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2" w:rsidRPr="00396FE1" w:rsidRDefault="002A3730">
      <w:pPr>
        <w:pStyle w:val="normal0"/>
        <w:jc w:val="center"/>
        <w:rPr>
          <w:rFonts w:asciiTheme="majorHAnsi" w:eastAsia="Spectral Medium" w:hAnsiTheme="majorHAnsi" w:cs="Spectral Medium"/>
          <w:u w:val="single"/>
          <w:lang w:val="en-GB"/>
        </w:rPr>
      </w:pPr>
      <w:r w:rsidRPr="00396FE1">
        <w:rPr>
          <w:rFonts w:asciiTheme="majorHAnsi" w:eastAsia="Spectral Medium" w:hAnsiTheme="majorHAnsi" w:cs="Spectral Medium"/>
          <w:u w:val="single"/>
          <w:lang w:val="en-GB"/>
        </w:rPr>
        <w:t xml:space="preserve">Why We Struggle Learning Languages </w:t>
      </w:r>
    </w:p>
    <w:p w:rsidR="00F50B22" w:rsidRPr="00396FE1" w:rsidRDefault="00F50B22">
      <w:pPr>
        <w:pStyle w:val="normal0"/>
        <w:jc w:val="center"/>
        <w:rPr>
          <w:rFonts w:asciiTheme="majorHAnsi" w:eastAsia="Spectral Medium" w:hAnsiTheme="majorHAnsi" w:cs="Spectral Medium"/>
          <w:u w:val="single"/>
          <w:lang w:val="en-GB"/>
        </w:rPr>
      </w:pPr>
    </w:p>
    <w:p w:rsidR="00F50B22" w:rsidRPr="00396FE1" w:rsidRDefault="002A3730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  <w:r w:rsidRPr="00396FE1">
        <w:rPr>
          <w:rFonts w:asciiTheme="majorHAnsi" w:eastAsia="Spectral Medium" w:hAnsiTheme="majorHAnsi" w:cs="Spectral Medium"/>
          <w:lang w:val="en-GB"/>
        </w:rPr>
        <w:t xml:space="preserve">There’s a myth when it comes to language. And that myth is that children are exceptionally good at learning languages and that we lose that gift when we grow up. </w:t>
      </w:r>
    </w:p>
    <w:p w:rsidR="00F50B22" w:rsidRPr="00396FE1" w:rsidRDefault="00F50B22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</w:p>
    <w:p w:rsidR="00F50B22" w:rsidRPr="00396FE1" w:rsidRDefault="002A3730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  <w:r w:rsidRPr="00396FE1">
        <w:rPr>
          <w:rFonts w:asciiTheme="majorHAnsi" w:eastAsia="Spectral Medium" w:hAnsiTheme="majorHAnsi" w:cs="Spectral Medium"/>
          <w:lang w:val="en-GB"/>
        </w:rPr>
        <w:t xml:space="preserve">And we have good reason for believing in this myth. Many of us have had this experience. We’ve picked a language in high school or college, studied hard for three, four, five years, and then we take a trip to France, and we meet a five-year-old French child, and she speaks way better French than we do. It’s not fair. It’s not fair because you are comparing yourself to a child who has had 15,000 hours of French exposure, and you have had 100. </w:t>
      </w:r>
    </w:p>
    <w:p w:rsidR="00F50B22" w:rsidRPr="00396FE1" w:rsidRDefault="00F50B22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</w:p>
    <w:p w:rsidR="00F50B22" w:rsidRPr="00396FE1" w:rsidRDefault="002A3730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  <w:r w:rsidRPr="00396FE1">
        <w:rPr>
          <w:rFonts w:asciiTheme="majorHAnsi" w:eastAsia="Spectral Medium" w:hAnsiTheme="majorHAnsi" w:cs="Spectral Medium"/>
          <w:lang w:val="en-GB"/>
        </w:rPr>
        <w:t xml:space="preserve">When you make the fair comparison -  you take a five year old child, transplant them to Spain give them 500 hours of exposure there; adult gets a job in Spain, 500 hours of exposure - what you’ll find is that the adult beats the child every time. We are better at learning languages than children. That’s not to say there are no advantages to being a kid; there are three. </w:t>
      </w:r>
    </w:p>
    <w:p w:rsidR="00F50B22" w:rsidRPr="00396FE1" w:rsidRDefault="00F50B22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</w:p>
    <w:p w:rsidR="00F50B22" w:rsidRPr="00396FE1" w:rsidRDefault="002A3730">
      <w:pPr>
        <w:pStyle w:val="normal0"/>
        <w:numPr>
          <w:ilvl w:val="0"/>
          <w:numId w:val="1"/>
        </w:numPr>
        <w:spacing w:line="360" w:lineRule="auto"/>
        <w:rPr>
          <w:rFonts w:asciiTheme="majorHAnsi" w:eastAsia="Spectral Medium" w:hAnsiTheme="majorHAnsi" w:cs="Spectral Medium"/>
          <w:lang w:val="en-GB"/>
        </w:rPr>
      </w:pPr>
      <w:r w:rsidRPr="00396FE1">
        <w:rPr>
          <w:rFonts w:asciiTheme="majorHAnsi" w:eastAsia="Spectral Medium" w:hAnsiTheme="majorHAnsi" w:cs="Spectral Medium"/>
          <w:lang w:val="en-GB"/>
        </w:rPr>
        <w:t xml:space="preserve">Between the ages of six months and 12 months, in that tiny window, children can hear sounds and new languages in a way that we lose. </w:t>
      </w:r>
    </w:p>
    <w:p w:rsidR="00F50B22" w:rsidRPr="00396FE1" w:rsidRDefault="002A3730">
      <w:pPr>
        <w:pStyle w:val="normal0"/>
        <w:numPr>
          <w:ilvl w:val="0"/>
          <w:numId w:val="1"/>
        </w:numPr>
        <w:spacing w:line="360" w:lineRule="auto"/>
        <w:rPr>
          <w:rFonts w:asciiTheme="majorHAnsi" w:eastAsia="Spectral Medium" w:hAnsiTheme="majorHAnsi" w:cs="Spectral Medium"/>
          <w:lang w:val="en-GB"/>
        </w:rPr>
      </w:pPr>
      <w:r w:rsidRPr="00396FE1">
        <w:rPr>
          <w:rFonts w:asciiTheme="majorHAnsi" w:eastAsia="Spectral Medium" w:hAnsiTheme="majorHAnsi" w:cs="Spectral Medium"/>
          <w:lang w:val="en-GB"/>
        </w:rPr>
        <w:t xml:space="preserve">Advantage two, children are fearless. </w:t>
      </w:r>
      <w:r w:rsidRPr="00396FE1">
        <w:rPr>
          <w:rFonts w:asciiTheme="majorHAnsi" w:eastAsia="Spectral Medium" w:hAnsiTheme="majorHAnsi" w:cs="Spectral Medium"/>
          <w:highlight w:val="white"/>
          <w:lang w:val="en-GB"/>
        </w:rPr>
        <w:t>They will walk into any conversation, whether they know the words or not, where we will hold ourselves back; we'll be afraid.</w:t>
      </w:r>
    </w:p>
    <w:p w:rsidR="00F50B22" w:rsidRPr="00396FE1" w:rsidRDefault="00F50B22">
      <w:pPr>
        <w:pStyle w:val="normal0"/>
        <w:spacing w:line="360" w:lineRule="auto"/>
        <w:rPr>
          <w:rFonts w:asciiTheme="majorHAnsi" w:eastAsia="Spectral Medium" w:hAnsiTheme="majorHAnsi" w:cs="Spectral Medium"/>
          <w:lang w:val="en-GB"/>
        </w:rPr>
      </w:pPr>
    </w:p>
    <w:p w:rsidR="00F50B22" w:rsidRPr="00396FE1" w:rsidRDefault="002A3730">
      <w:pPr>
        <w:pStyle w:val="normal0"/>
        <w:spacing w:line="360" w:lineRule="auto"/>
        <w:rPr>
          <w:rFonts w:asciiTheme="majorHAnsi" w:eastAsia="Spectral Medium" w:hAnsiTheme="majorHAnsi" w:cs="Spectral Medium"/>
          <w:color w:val="0A0A0A"/>
          <w:lang w:val="en-GB"/>
        </w:rPr>
      </w:pPr>
      <w:r w:rsidRPr="00396FE1">
        <w:rPr>
          <w:rFonts w:asciiTheme="majorHAnsi" w:eastAsia="Spectral Medium" w:hAnsiTheme="majorHAnsi" w:cs="Spectral Medium"/>
          <w:lang w:val="en-GB"/>
        </w:rPr>
        <w:t xml:space="preserve">Neither of those two advantages outweighs our superior ability to learn. </w:t>
      </w:r>
      <w:r w:rsidRPr="00396FE1">
        <w:rPr>
          <w:rFonts w:asciiTheme="majorHAnsi" w:eastAsia="Spectral Medium" w:hAnsiTheme="majorHAnsi" w:cs="Spectral Medium"/>
          <w:highlight w:val="white"/>
          <w:lang w:val="en-GB"/>
        </w:rPr>
        <w:t xml:space="preserve">The third advantage of being a child is the advantage of time. We don’t have 15,000 hours to spend learning French. </w:t>
      </w:r>
    </w:p>
    <w:sectPr w:rsidR="00F50B22" w:rsidRPr="00396FE1" w:rsidSect="00F50B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ectral Medium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14DD"/>
    <w:multiLevelType w:val="multilevel"/>
    <w:tmpl w:val="E9562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50B22"/>
    <w:rsid w:val="002A3730"/>
    <w:rsid w:val="00396FE1"/>
    <w:rsid w:val="0048663F"/>
    <w:rsid w:val="00B9531E"/>
    <w:rsid w:val="00BD284C"/>
    <w:rsid w:val="00F5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4C"/>
  </w:style>
  <w:style w:type="paragraph" w:styleId="Titre1">
    <w:name w:val="heading 1"/>
    <w:basedOn w:val="normal0"/>
    <w:next w:val="normal0"/>
    <w:rsid w:val="00F50B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F50B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F50B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F50B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F50B2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F50B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50B22"/>
  </w:style>
  <w:style w:type="table" w:customStyle="1" w:styleId="TableNormal">
    <w:name w:val="Table Normal"/>
    <w:rsid w:val="00F50B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F50B2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F50B22"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396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F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F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FE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E576B-DD76-4D76-8614-F1BB90D7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1281</Characters>
  <Application>Microsoft Office Word</Application>
  <DocSecurity>0</DocSecurity>
  <Lines>10</Lines>
  <Paragraphs>3</Paragraphs>
  <ScaleCrop>false</ScaleCrop>
  <Company>Saint-Louis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MAGESCAS</dc:creator>
  <cp:lastModifiedBy>smagescas</cp:lastModifiedBy>
  <cp:revision>4</cp:revision>
  <cp:lastPrinted>2019-03-01T16:43:00Z</cp:lastPrinted>
  <dcterms:created xsi:type="dcterms:W3CDTF">2019-03-01T16:44:00Z</dcterms:created>
  <dcterms:modified xsi:type="dcterms:W3CDTF">2019-03-01T16:49:00Z</dcterms:modified>
</cp:coreProperties>
</file>