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E7" w:rsidRPr="002C47E7" w:rsidRDefault="002C47E7" w:rsidP="002C47E7">
      <w:pPr>
        <w:jc w:val="center"/>
        <w:rPr>
          <w:b/>
          <w:sz w:val="20"/>
          <w:szCs w:val="20"/>
        </w:rPr>
      </w:pPr>
      <w:r w:rsidRPr="002C47E7">
        <w:rPr>
          <w:b/>
          <w:sz w:val="20"/>
          <w:szCs w:val="20"/>
        </w:rPr>
        <w:t xml:space="preserve">BAC 2016 – EPREUVE DE COMPREHENSION ORALE LV1/LV2 – </w:t>
      </w:r>
    </w:p>
    <w:p w:rsidR="002C47E7" w:rsidRPr="002C47E7" w:rsidRDefault="002C47E7" w:rsidP="002C47E7">
      <w:pPr>
        <w:rPr>
          <w:sz w:val="22"/>
        </w:rPr>
        <w:sectPr w:rsidR="002C47E7" w:rsidRPr="002C47E7" w:rsidSect="00106A3F">
          <w:pgSz w:w="11906" w:h="16838"/>
          <w:pgMar w:top="720" w:right="720" w:bottom="720" w:left="720" w:header="709" w:footer="709" w:gutter="0"/>
          <w:cols w:space="708"/>
          <w:docGrid w:linePitch="360"/>
        </w:sectPr>
      </w:pPr>
    </w:p>
    <w:p w:rsidR="002C47E7" w:rsidRDefault="002C47E7" w:rsidP="002C47E7">
      <w:pPr>
        <w:jc w:val="left"/>
        <w:rPr>
          <w:sz w:val="22"/>
        </w:rPr>
      </w:pPr>
    </w:p>
    <w:p w:rsidR="002C47E7" w:rsidRPr="00DD4BBB" w:rsidRDefault="002C47E7" w:rsidP="002C47E7">
      <w:pPr>
        <w:jc w:val="left"/>
        <w:rPr>
          <w:sz w:val="22"/>
        </w:rPr>
      </w:pPr>
      <w:r w:rsidRPr="00DD4BBB">
        <w:rPr>
          <w:sz w:val="22"/>
        </w:rPr>
        <w:t>Document</w:t>
      </w:r>
      <w:r w:rsidRPr="00DD4BBB">
        <w:rPr>
          <w:b/>
          <w:sz w:val="22"/>
        </w:rPr>
        <w:t xml:space="preserve">: Drop in use in plastic </w:t>
      </w:r>
      <w:proofErr w:type="spellStart"/>
      <w:r w:rsidRPr="00DD4BBB">
        <w:rPr>
          <w:b/>
          <w:sz w:val="22"/>
        </w:rPr>
        <w:t>bags</w:t>
      </w:r>
      <w:proofErr w:type="spellEnd"/>
      <w:r w:rsidRPr="00DD4BBB">
        <w:rPr>
          <w:sz w:val="22"/>
        </w:rPr>
        <w:t xml:space="preserve">      Durée : </w:t>
      </w:r>
      <w:r w:rsidRPr="00DD4BBB">
        <w:rPr>
          <w:b/>
          <w:sz w:val="22"/>
        </w:rPr>
        <w:t xml:space="preserve">1’32 </w:t>
      </w:r>
      <w:r w:rsidRPr="00DD4BBB">
        <w:rPr>
          <w:sz w:val="22"/>
        </w:rPr>
        <w:t xml:space="preserve">    Notion: </w:t>
      </w:r>
      <w:r w:rsidRPr="00DD4BBB">
        <w:rPr>
          <w:b/>
          <w:sz w:val="22"/>
        </w:rPr>
        <w:t>Idée de progrès</w:t>
      </w:r>
      <w:r w:rsidRPr="00DD4BBB">
        <w:rPr>
          <w:sz w:val="22"/>
        </w:rPr>
        <w:tab/>
      </w:r>
    </w:p>
    <w:p w:rsidR="002C47E7" w:rsidRPr="00DD4BBB" w:rsidRDefault="002C47E7" w:rsidP="002C47E7">
      <w:pPr>
        <w:ind w:right="-5611"/>
        <w:rPr>
          <w:sz w:val="22"/>
        </w:rPr>
      </w:pPr>
      <w:r w:rsidRPr="00DD4BBB">
        <w:rPr>
          <w:sz w:val="22"/>
        </w:rPr>
        <w:t xml:space="preserve">  </w:t>
      </w: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670"/>
        <w:gridCol w:w="971"/>
        <w:gridCol w:w="972"/>
      </w:tblGrid>
      <w:tr w:rsidR="002C47E7" w:rsidRPr="00DD4BBB" w:rsidTr="002C47E7">
        <w:tc>
          <w:tcPr>
            <w:tcW w:w="10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47E7" w:rsidRPr="00DD4BBB" w:rsidRDefault="002C47E7" w:rsidP="00AD568B">
            <w:pPr>
              <w:jc w:val="center"/>
              <w:rPr>
                <w:b/>
              </w:rPr>
            </w:pPr>
            <w:r w:rsidRPr="00DD4BBB">
              <w:rPr>
                <w:b/>
                <w:sz w:val="22"/>
              </w:rPr>
              <w:t>Comprendre un document de type dialogue ou discussion. Entourer la note choisie.</w:t>
            </w:r>
          </w:p>
        </w:tc>
      </w:tr>
      <w:tr w:rsidR="002C47E7" w:rsidRPr="00DD4BBB" w:rsidTr="00AD568B">
        <w:tc>
          <w:tcPr>
            <w:tcW w:w="3227" w:type="dxa"/>
            <w:shd w:val="clear" w:color="auto" w:fill="auto"/>
            <w:vAlign w:val="center"/>
          </w:tcPr>
          <w:p w:rsidR="002C47E7" w:rsidRPr="00DD4BBB" w:rsidRDefault="002C47E7" w:rsidP="00AD568B">
            <w:pPr>
              <w:jc w:val="center"/>
              <w:rPr>
                <w:b/>
              </w:rPr>
            </w:pPr>
            <w:r w:rsidRPr="00DD4BBB">
              <w:rPr>
                <w:b/>
                <w:sz w:val="22"/>
              </w:rPr>
              <w:t>Descripteurs</w:t>
            </w:r>
          </w:p>
        </w:tc>
        <w:tc>
          <w:tcPr>
            <w:tcW w:w="5670" w:type="dxa"/>
            <w:tcBorders>
              <w:bottom w:val="single" w:sz="4" w:space="0" w:color="auto"/>
            </w:tcBorders>
            <w:shd w:val="clear" w:color="auto" w:fill="auto"/>
            <w:vAlign w:val="center"/>
          </w:tcPr>
          <w:p w:rsidR="002C47E7" w:rsidRPr="00DD4BBB" w:rsidRDefault="002C47E7" w:rsidP="00AD568B">
            <w:pPr>
              <w:jc w:val="center"/>
              <w:rPr>
                <w:b/>
              </w:rPr>
            </w:pPr>
            <w:r w:rsidRPr="00DD4BBB">
              <w:rPr>
                <w:b/>
                <w:sz w:val="22"/>
              </w:rPr>
              <w:t>Items d’information</w:t>
            </w:r>
          </w:p>
        </w:tc>
        <w:tc>
          <w:tcPr>
            <w:tcW w:w="971" w:type="dxa"/>
            <w:shd w:val="clear" w:color="auto" w:fill="auto"/>
            <w:vAlign w:val="center"/>
          </w:tcPr>
          <w:p w:rsidR="002C47E7" w:rsidRPr="00DD4BBB" w:rsidRDefault="002C47E7" w:rsidP="00AD568B">
            <w:pPr>
              <w:jc w:val="center"/>
              <w:rPr>
                <w:b/>
              </w:rPr>
            </w:pPr>
            <w:r w:rsidRPr="00DD4BBB">
              <w:rPr>
                <w:b/>
                <w:sz w:val="22"/>
              </w:rPr>
              <w:t>LV1</w:t>
            </w:r>
          </w:p>
        </w:tc>
        <w:tc>
          <w:tcPr>
            <w:tcW w:w="972" w:type="dxa"/>
            <w:shd w:val="clear" w:color="auto" w:fill="auto"/>
            <w:vAlign w:val="center"/>
          </w:tcPr>
          <w:p w:rsidR="002C47E7" w:rsidRPr="00DD4BBB" w:rsidRDefault="002C47E7" w:rsidP="00AD568B">
            <w:pPr>
              <w:jc w:val="center"/>
              <w:rPr>
                <w:b/>
              </w:rPr>
            </w:pPr>
            <w:r w:rsidRPr="00DD4BBB">
              <w:rPr>
                <w:b/>
                <w:sz w:val="22"/>
              </w:rPr>
              <w:t>LV2</w:t>
            </w:r>
          </w:p>
        </w:tc>
      </w:tr>
      <w:tr w:rsidR="002C47E7" w:rsidRPr="00DD4BBB" w:rsidTr="00AD568B">
        <w:tc>
          <w:tcPr>
            <w:tcW w:w="3227" w:type="dxa"/>
            <w:shd w:val="clear" w:color="auto" w:fill="auto"/>
          </w:tcPr>
          <w:p w:rsidR="002C47E7" w:rsidRPr="00DD4BBB" w:rsidRDefault="002C47E7" w:rsidP="00AD568B">
            <w:pPr>
              <w:rPr>
                <w:sz w:val="16"/>
                <w:szCs w:val="16"/>
              </w:rPr>
            </w:pPr>
            <w:r w:rsidRPr="00DD4BBB">
              <w:rPr>
                <w:sz w:val="16"/>
                <w:szCs w:val="16"/>
              </w:rPr>
              <w:t xml:space="preserve">Le candidat n’a pas compris le document. Il n’en a repéré que des éléments isolés et n’est parvenu à en identifier ni le thème ni les interlocuteurs (leur fonction, leur rôle) </w:t>
            </w:r>
          </w:p>
        </w:tc>
        <w:tc>
          <w:tcPr>
            <w:tcW w:w="5670" w:type="dxa"/>
            <w:tcBorders>
              <w:tl2br w:val="single" w:sz="4" w:space="0" w:color="auto"/>
            </w:tcBorders>
            <w:shd w:val="clear" w:color="auto" w:fill="auto"/>
          </w:tcPr>
          <w:p w:rsidR="002C47E7" w:rsidRPr="00DD4BBB" w:rsidRDefault="002C47E7" w:rsidP="00AD568B">
            <w:pPr>
              <w:rPr>
                <w:sz w:val="20"/>
              </w:rPr>
            </w:pPr>
          </w:p>
        </w:tc>
        <w:tc>
          <w:tcPr>
            <w:tcW w:w="971" w:type="dxa"/>
            <w:shd w:val="clear" w:color="auto" w:fill="auto"/>
            <w:vAlign w:val="center"/>
          </w:tcPr>
          <w:p w:rsidR="002C47E7" w:rsidRPr="00DD4BBB" w:rsidRDefault="002C47E7" w:rsidP="00AD568B">
            <w:pPr>
              <w:jc w:val="center"/>
            </w:pPr>
            <w:r w:rsidRPr="00DD4BBB">
              <w:rPr>
                <w:sz w:val="22"/>
              </w:rPr>
              <w:t>2</w:t>
            </w:r>
          </w:p>
        </w:tc>
        <w:tc>
          <w:tcPr>
            <w:tcW w:w="972" w:type="dxa"/>
            <w:shd w:val="clear" w:color="auto" w:fill="auto"/>
            <w:vAlign w:val="center"/>
          </w:tcPr>
          <w:p w:rsidR="002C47E7" w:rsidRPr="00DD4BBB" w:rsidRDefault="002C47E7" w:rsidP="00AD568B">
            <w:pPr>
              <w:jc w:val="center"/>
            </w:pPr>
            <w:r w:rsidRPr="00DD4BBB">
              <w:rPr>
                <w:sz w:val="22"/>
              </w:rPr>
              <w:t>4</w:t>
            </w:r>
          </w:p>
        </w:tc>
      </w:tr>
      <w:tr w:rsidR="002C47E7" w:rsidRPr="00DD4BBB" w:rsidTr="00AD568B">
        <w:tc>
          <w:tcPr>
            <w:tcW w:w="3227" w:type="dxa"/>
            <w:shd w:val="clear" w:color="auto" w:fill="auto"/>
            <w:vAlign w:val="center"/>
          </w:tcPr>
          <w:p w:rsidR="002C47E7" w:rsidRPr="00DD4BBB" w:rsidRDefault="002C47E7" w:rsidP="00AD568B">
            <w:pPr>
              <w:rPr>
                <w:b/>
              </w:rPr>
            </w:pPr>
            <w:r w:rsidRPr="00DD4BBB">
              <w:rPr>
                <w:b/>
                <w:sz w:val="22"/>
              </w:rPr>
              <w:t>A1</w:t>
            </w:r>
          </w:p>
          <w:p w:rsidR="002C47E7" w:rsidRPr="00DD4BBB" w:rsidRDefault="002C47E7" w:rsidP="00AD568B">
            <w:r w:rsidRPr="00DD4BBB">
              <w:rPr>
                <w:sz w:val="22"/>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tc>
        <w:tc>
          <w:tcPr>
            <w:tcW w:w="5670" w:type="dxa"/>
            <w:shd w:val="clear" w:color="auto" w:fill="auto"/>
            <w:vAlign w:val="center"/>
          </w:tcPr>
          <w:p w:rsidR="002C47E7" w:rsidRPr="00DD4BBB" w:rsidRDefault="002C47E7" w:rsidP="00AD568B">
            <w:pPr>
              <w:numPr>
                <w:ilvl w:val="0"/>
                <w:numId w:val="1"/>
              </w:numPr>
              <w:ind w:left="317" w:hanging="283"/>
              <w:jc w:val="left"/>
              <w:rPr>
                <w:sz w:val="20"/>
              </w:rPr>
            </w:pPr>
            <w:r w:rsidRPr="00DD4BBB">
              <w:rPr>
                <w:sz w:val="20"/>
              </w:rPr>
              <w:t>Sacs plastiques</w:t>
            </w:r>
          </w:p>
          <w:p w:rsidR="002C47E7" w:rsidRPr="00DD4BBB" w:rsidRDefault="002C47E7" w:rsidP="00AD568B">
            <w:pPr>
              <w:numPr>
                <w:ilvl w:val="0"/>
                <w:numId w:val="1"/>
              </w:numPr>
              <w:ind w:left="317" w:hanging="283"/>
              <w:jc w:val="left"/>
              <w:rPr>
                <w:sz w:val="20"/>
              </w:rPr>
            </w:pPr>
            <w:r w:rsidRPr="00DD4BBB">
              <w:rPr>
                <w:sz w:val="20"/>
              </w:rPr>
              <w:t>Au Royaume-Uni</w:t>
            </w:r>
          </w:p>
          <w:p w:rsidR="002C47E7" w:rsidRPr="00DD4BBB" w:rsidRDefault="002C47E7" w:rsidP="00AD568B">
            <w:pPr>
              <w:numPr>
                <w:ilvl w:val="0"/>
                <w:numId w:val="1"/>
              </w:numPr>
              <w:ind w:left="317" w:hanging="283"/>
              <w:jc w:val="left"/>
              <w:rPr>
                <w:sz w:val="20"/>
              </w:rPr>
            </w:pPr>
            <w:r w:rsidRPr="00DD4BBB">
              <w:rPr>
                <w:sz w:val="20"/>
              </w:rPr>
              <w:t xml:space="preserve">Il est question de certains pays </w:t>
            </w:r>
          </w:p>
          <w:p w:rsidR="002C47E7" w:rsidRPr="00DD4BBB" w:rsidRDefault="002C47E7" w:rsidP="00AD568B">
            <w:pPr>
              <w:numPr>
                <w:ilvl w:val="0"/>
                <w:numId w:val="1"/>
              </w:numPr>
              <w:ind w:left="317" w:hanging="283"/>
              <w:jc w:val="left"/>
              <w:rPr>
                <w:sz w:val="20"/>
              </w:rPr>
            </w:pPr>
            <w:r w:rsidRPr="00DD4BBB">
              <w:rPr>
                <w:sz w:val="20"/>
              </w:rPr>
              <w:t>Supermarché, magasin</w:t>
            </w:r>
          </w:p>
          <w:p w:rsidR="002C47E7" w:rsidRPr="00DD4BBB" w:rsidRDefault="002C47E7" w:rsidP="00AD568B">
            <w:pPr>
              <w:numPr>
                <w:ilvl w:val="0"/>
                <w:numId w:val="1"/>
              </w:numPr>
              <w:ind w:left="317" w:hanging="283"/>
              <w:jc w:val="left"/>
              <w:rPr>
                <w:sz w:val="20"/>
              </w:rPr>
            </w:pPr>
            <w:r w:rsidRPr="00DD4BBB">
              <w:rPr>
                <w:sz w:val="20"/>
              </w:rPr>
              <w:t>Un reportage</w:t>
            </w:r>
          </w:p>
          <w:p w:rsidR="002C47E7" w:rsidRPr="00DD4BBB" w:rsidRDefault="002C47E7" w:rsidP="00AD568B">
            <w:pPr>
              <w:numPr>
                <w:ilvl w:val="0"/>
                <w:numId w:val="1"/>
              </w:numPr>
              <w:ind w:left="317" w:hanging="283"/>
              <w:jc w:val="left"/>
              <w:rPr>
                <w:sz w:val="20"/>
              </w:rPr>
            </w:pPr>
            <w:r w:rsidRPr="00DD4BBB">
              <w:rPr>
                <w:sz w:val="20"/>
              </w:rPr>
              <w:t>Plusieurs témoignages</w:t>
            </w:r>
          </w:p>
          <w:p w:rsidR="002C47E7" w:rsidRPr="00DD4BBB" w:rsidRDefault="002C47E7" w:rsidP="00AD568B">
            <w:pPr>
              <w:ind w:left="317"/>
              <w:jc w:val="left"/>
              <w:rPr>
                <w:sz w:val="20"/>
              </w:rPr>
            </w:pPr>
          </w:p>
          <w:p w:rsidR="002C47E7" w:rsidRPr="00DD4BBB" w:rsidRDefault="002C47E7" w:rsidP="00AD568B">
            <w:pPr>
              <w:jc w:val="center"/>
              <w:rPr>
                <w:i/>
                <w:sz w:val="20"/>
              </w:rPr>
            </w:pPr>
            <w:r w:rsidRPr="00DD4BBB">
              <w:rPr>
                <w:i/>
                <w:sz w:val="20"/>
              </w:rPr>
              <w:t>Au moins 4 éléments exigés</w:t>
            </w:r>
          </w:p>
        </w:tc>
        <w:tc>
          <w:tcPr>
            <w:tcW w:w="971" w:type="dxa"/>
            <w:shd w:val="clear" w:color="auto" w:fill="auto"/>
            <w:vAlign w:val="center"/>
          </w:tcPr>
          <w:p w:rsidR="002C47E7" w:rsidRPr="00DD4BBB" w:rsidRDefault="002C47E7" w:rsidP="00AD568B">
            <w:pPr>
              <w:jc w:val="center"/>
            </w:pPr>
            <w:r w:rsidRPr="00DD4BBB">
              <w:rPr>
                <w:sz w:val="22"/>
              </w:rPr>
              <w:t>6</w:t>
            </w:r>
          </w:p>
        </w:tc>
        <w:tc>
          <w:tcPr>
            <w:tcW w:w="972" w:type="dxa"/>
            <w:shd w:val="clear" w:color="auto" w:fill="auto"/>
            <w:vAlign w:val="center"/>
          </w:tcPr>
          <w:p w:rsidR="002C47E7" w:rsidRPr="00DD4BBB" w:rsidRDefault="002C47E7" w:rsidP="00AD568B">
            <w:pPr>
              <w:jc w:val="center"/>
            </w:pPr>
            <w:r w:rsidRPr="00DD4BBB">
              <w:rPr>
                <w:sz w:val="22"/>
              </w:rPr>
              <w:t>8</w:t>
            </w:r>
          </w:p>
        </w:tc>
      </w:tr>
      <w:tr w:rsidR="002C47E7" w:rsidRPr="00DD4BBB" w:rsidTr="00AD568B">
        <w:tc>
          <w:tcPr>
            <w:tcW w:w="3227" w:type="dxa"/>
            <w:shd w:val="clear" w:color="auto" w:fill="auto"/>
            <w:vAlign w:val="center"/>
          </w:tcPr>
          <w:p w:rsidR="002C47E7" w:rsidRPr="00DD4BBB" w:rsidRDefault="002C47E7" w:rsidP="00AD568B">
            <w:pPr>
              <w:rPr>
                <w:b/>
              </w:rPr>
            </w:pPr>
            <w:r w:rsidRPr="00DD4BBB">
              <w:rPr>
                <w:b/>
                <w:sz w:val="22"/>
              </w:rPr>
              <w:t xml:space="preserve">A2 </w:t>
            </w:r>
          </w:p>
          <w:p w:rsidR="002C47E7" w:rsidRPr="00DD4BBB" w:rsidRDefault="002C47E7" w:rsidP="00AD568B">
            <w:r w:rsidRPr="00DD4BBB">
              <w:rPr>
                <w:sz w:val="22"/>
              </w:rPr>
              <w:t xml:space="preserve">Certaines informations ont été comprises mais le relevé est insuffisant et conduit à une compréhension encore lacunaire ou partielle. Le candidat a su identifier le thème de la discussion et la fonction ou le rôle des interlocuteurs. </w:t>
            </w:r>
          </w:p>
        </w:tc>
        <w:tc>
          <w:tcPr>
            <w:tcW w:w="5670" w:type="dxa"/>
            <w:shd w:val="clear" w:color="auto" w:fill="auto"/>
            <w:vAlign w:val="center"/>
          </w:tcPr>
          <w:p w:rsidR="002C47E7" w:rsidRPr="00DD4BBB" w:rsidRDefault="002C47E7" w:rsidP="00AD568B">
            <w:pPr>
              <w:ind w:left="317"/>
              <w:jc w:val="left"/>
              <w:rPr>
                <w:sz w:val="20"/>
              </w:rPr>
            </w:pPr>
          </w:p>
          <w:p w:rsidR="002C47E7" w:rsidRPr="00DD4BBB" w:rsidRDefault="002C47E7" w:rsidP="00AD568B">
            <w:pPr>
              <w:numPr>
                <w:ilvl w:val="0"/>
                <w:numId w:val="1"/>
              </w:numPr>
              <w:ind w:left="317" w:hanging="283"/>
              <w:jc w:val="left"/>
              <w:rPr>
                <w:sz w:val="20"/>
              </w:rPr>
            </w:pPr>
            <w:r w:rsidRPr="00DD4BBB">
              <w:rPr>
                <w:sz w:val="20"/>
              </w:rPr>
              <w:t xml:space="preserve">Il y a une baisse du nombre de sacs plastiques dans les </w:t>
            </w:r>
            <w:proofErr w:type="spellStart"/>
            <w:r w:rsidRPr="00DD4BBB">
              <w:rPr>
                <w:sz w:val="20"/>
              </w:rPr>
              <w:t>superm</w:t>
            </w:r>
            <w:proofErr w:type="spellEnd"/>
          </w:p>
          <w:p w:rsidR="002C47E7" w:rsidRPr="00DD4BBB" w:rsidRDefault="002C47E7" w:rsidP="00DD4BBB">
            <w:pPr>
              <w:ind w:left="317"/>
              <w:jc w:val="left"/>
              <w:rPr>
                <w:sz w:val="20"/>
              </w:rPr>
            </w:pPr>
            <w:proofErr w:type="spellStart"/>
            <w:r w:rsidRPr="00DD4BBB">
              <w:rPr>
                <w:sz w:val="20"/>
              </w:rPr>
              <w:t>archés</w:t>
            </w:r>
            <w:proofErr w:type="spellEnd"/>
            <w:r w:rsidRPr="00DD4BBB">
              <w:rPr>
                <w:sz w:val="20"/>
              </w:rPr>
              <w:t xml:space="preserve"> </w:t>
            </w:r>
          </w:p>
          <w:p w:rsidR="002C47E7" w:rsidRPr="00DD4BBB" w:rsidRDefault="002C47E7" w:rsidP="00AD568B">
            <w:pPr>
              <w:numPr>
                <w:ilvl w:val="0"/>
                <w:numId w:val="1"/>
              </w:numPr>
              <w:ind w:left="317" w:hanging="283"/>
              <w:jc w:val="left"/>
              <w:rPr>
                <w:sz w:val="20"/>
              </w:rPr>
            </w:pPr>
            <w:r w:rsidRPr="00DD4BBB">
              <w:rPr>
                <w:sz w:val="20"/>
              </w:rPr>
              <w:t>Au Royaume-Uni, en Angleterre, Scotland, Irlande du Nord</w:t>
            </w:r>
          </w:p>
          <w:p w:rsidR="002C47E7" w:rsidRPr="00DD4BBB" w:rsidRDefault="002C47E7" w:rsidP="00AD568B">
            <w:pPr>
              <w:numPr>
                <w:ilvl w:val="0"/>
                <w:numId w:val="1"/>
              </w:numPr>
              <w:ind w:left="317" w:hanging="283"/>
              <w:jc w:val="left"/>
              <w:rPr>
                <w:sz w:val="20"/>
              </w:rPr>
            </w:pPr>
            <w:r w:rsidRPr="00DD4BBB">
              <w:rPr>
                <w:sz w:val="20"/>
              </w:rPr>
              <w:t>2011</w:t>
            </w:r>
          </w:p>
          <w:p w:rsidR="002C47E7" w:rsidRPr="00DD4BBB" w:rsidRDefault="002C47E7" w:rsidP="00AD568B">
            <w:pPr>
              <w:numPr>
                <w:ilvl w:val="0"/>
                <w:numId w:val="1"/>
              </w:numPr>
              <w:ind w:left="317" w:hanging="283"/>
              <w:jc w:val="left"/>
              <w:rPr>
                <w:sz w:val="20"/>
              </w:rPr>
            </w:pPr>
            <w:r w:rsidRPr="00DD4BBB">
              <w:rPr>
                <w:sz w:val="20"/>
              </w:rPr>
              <w:t xml:space="preserve">Des chiffres, même isolés : 70%, over the last 4 </w:t>
            </w:r>
            <w:proofErr w:type="spellStart"/>
            <w:r w:rsidRPr="00DD4BBB">
              <w:rPr>
                <w:sz w:val="20"/>
              </w:rPr>
              <w:t>years</w:t>
            </w:r>
            <w:proofErr w:type="spellEnd"/>
            <w:r w:rsidRPr="00DD4BBB">
              <w:rPr>
                <w:sz w:val="20"/>
              </w:rPr>
              <w:t xml:space="preserve">, £22 millions, </w:t>
            </w:r>
            <w:proofErr w:type="spellStart"/>
            <w:r w:rsidRPr="00DD4BBB">
              <w:rPr>
                <w:sz w:val="20"/>
              </w:rPr>
              <w:t>October</w:t>
            </w:r>
            <w:proofErr w:type="spellEnd"/>
            <w:r w:rsidRPr="00DD4BBB">
              <w:rPr>
                <w:sz w:val="20"/>
              </w:rPr>
              <w:t xml:space="preserve"> 5th, 5p, in the last 2 </w:t>
            </w:r>
            <w:proofErr w:type="spellStart"/>
            <w:r w:rsidRPr="00DD4BBB">
              <w:rPr>
                <w:sz w:val="20"/>
              </w:rPr>
              <w:t>years</w:t>
            </w:r>
            <w:proofErr w:type="spellEnd"/>
            <w:r w:rsidRPr="00DD4BBB">
              <w:rPr>
                <w:sz w:val="20"/>
              </w:rPr>
              <w:t xml:space="preserve"> (</w:t>
            </w:r>
            <w:r w:rsidRPr="00DD4BBB">
              <w:rPr>
                <w:i/>
                <w:sz w:val="20"/>
              </w:rPr>
              <w:t>au moins deux exigés</w:t>
            </w:r>
            <w:r w:rsidRPr="00DD4BBB">
              <w:rPr>
                <w:sz w:val="20"/>
              </w:rPr>
              <w:t>)</w:t>
            </w:r>
          </w:p>
          <w:p w:rsidR="002C47E7" w:rsidRPr="00DD4BBB" w:rsidRDefault="002C47E7" w:rsidP="00AD568B">
            <w:pPr>
              <w:numPr>
                <w:ilvl w:val="0"/>
                <w:numId w:val="1"/>
              </w:numPr>
              <w:ind w:left="317" w:hanging="283"/>
              <w:jc w:val="left"/>
              <w:rPr>
                <w:sz w:val="20"/>
              </w:rPr>
            </w:pPr>
            <w:r w:rsidRPr="00DD4BBB">
              <w:rPr>
                <w:sz w:val="20"/>
              </w:rPr>
              <w:t xml:space="preserve">Un journaliste, un présentateur + 3/4 personnes </w:t>
            </w:r>
          </w:p>
          <w:p w:rsidR="002C47E7" w:rsidRPr="00DD4BBB" w:rsidRDefault="002C47E7" w:rsidP="00AD568B">
            <w:pPr>
              <w:jc w:val="left"/>
              <w:rPr>
                <w:sz w:val="20"/>
              </w:rPr>
            </w:pPr>
          </w:p>
          <w:p w:rsidR="002C47E7" w:rsidRPr="00DD4BBB" w:rsidRDefault="002C47E7" w:rsidP="00AD568B">
            <w:pPr>
              <w:jc w:val="center"/>
              <w:rPr>
                <w:i/>
                <w:sz w:val="20"/>
              </w:rPr>
            </w:pPr>
            <w:r w:rsidRPr="00DD4BBB">
              <w:rPr>
                <w:i/>
                <w:sz w:val="20"/>
              </w:rPr>
              <w:t>Au moins 4 éléments exigés</w:t>
            </w:r>
          </w:p>
          <w:p w:rsidR="002C47E7" w:rsidRPr="00DD4BBB" w:rsidRDefault="002C47E7" w:rsidP="00AD568B">
            <w:pPr>
              <w:jc w:val="left"/>
              <w:rPr>
                <w:i/>
                <w:sz w:val="20"/>
              </w:rPr>
            </w:pPr>
          </w:p>
        </w:tc>
        <w:tc>
          <w:tcPr>
            <w:tcW w:w="971" w:type="dxa"/>
            <w:shd w:val="clear" w:color="auto" w:fill="auto"/>
            <w:vAlign w:val="center"/>
          </w:tcPr>
          <w:p w:rsidR="002C47E7" w:rsidRPr="00DD4BBB" w:rsidRDefault="002C47E7" w:rsidP="00AD568B">
            <w:pPr>
              <w:jc w:val="center"/>
            </w:pPr>
            <w:r w:rsidRPr="00DD4BBB">
              <w:rPr>
                <w:sz w:val="22"/>
              </w:rPr>
              <w:t>10</w:t>
            </w:r>
          </w:p>
        </w:tc>
        <w:tc>
          <w:tcPr>
            <w:tcW w:w="972" w:type="dxa"/>
            <w:shd w:val="clear" w:color="auto" w:fill="auto"/>
            <w:vAlign w:val="center"/>
          </w:tcPr>
          <w:p w:rsidR="002C47E7" w:rsidRPr="00DD4BBB" w:rsidRDefault="002C47E7" w:rsidP="00AD568B">
            <w:pPr>
              <w:jc w:val="center"/>
            </w:pPr>
            <w:r w:rsidRPr="00DD4BBB">
              <w:rPr>
                <w:sz w:val="22"/>
              </w:rPr>
              <w:t>14</w:t>
            </w:r>
          </w:p>
        </w:tc>
      </w:tr>
      <w:tr w:rsidR="002C47E7" w:rsidRPr="00DD4BBB" w:rsidTr="00AD568B">
        <w:tc>
          <w:tcPr>
            <w:tcW w:w="3227" w:type="dxa"/>
            <w:shd w:val="clear" w:color="auto" w:fill="auto"/>
            <w:vAlign w:val="center"/>
          </w:tcPr>
          <w:p w:rsidR="002C47E7" w:rsidRPr="00DD4BBB" w:rsidRDefault="002C47E7" w:rsidP="00AD568B">
            <w:pPr>
              <w:rPr>
                <w:b/>
              </w:rPr>
            </w:pPr>
            <w:r w:rsidRPr="00DD4BBB">
              <w:rPr>
                <w:b/>
                <w:sz w:val="22"/>
              </w:rPr>
              <w:t>B1</w:t>
            </w:r>
          </w:p>
          <w:p w:rsidR="002C47E7" w:rsidRPr="00DD4BBB" w:rsidRDefault="002C47E7" w:rsidP="00AD568B">
            <w:r w:rsidRPr="00DD4BBB">
              <w:rPr>
                <w:sz w:val="22"/>
              </w:rPr>
              <w:t xml:space="preserve">Le candidat a su relever les points principaux de la discussion (contexte, objet, interlocuteurs et éventuellement conclusion de l’échange). Compréhension satisfaisante. </w:t>
            </w:r>
          </w:p>
        </w:tc>
        <w:tc>
          <w:tcPr>
            <w:tcW w:w="5670" w:type="dxa"/>
            <w:shd w:val="clear" w:color="auto" w:fill="auto"/>
          </w:tcPr>
          <w:p w:rsidR="002C47E7" w:rsidRPr="00DD4BBB" w:rsidRDefault="002C47E7" w:rsidP="00AD568B">
            <w:pPr>
              <w:ind w:left="317"/>
              <w:jc w:val="left"/>
              <w:rPr>
                <w:sz w:val="20"/>
              </w:rPr>
            </w:pPr>
          </w:p>
          <w:p w:rsidR="002C47E7" w:rsidRPr="00DD4BBB" w:rsidRDefault="002C47E7" w:rsidP="00AD568B">
            <w:pPr>
              <w:numPr>
                <w:ilvl w:val="0"/>
                <w:numId w:val="1"/>
              </w:numPr>
              <w:ind w:left="317" w:hanging="283"/>
              <w:jc w:val="left"/>
              <w:rPr>
                <w:sz w:val="20"/>
              </w:rPr>
            </w:pPr>
            <w:r w:rsidRPr="00DD4BBB">
              <w:rPr>
                <w:sz w:val="20"/>
              </w:rPr>
              <w:t xml:space="preserve">Au Pays de Galles, le nombre de sacs plastiques donnés en magasin a diminué </w:t>
            </w:r>
          </w:p>
          <w:p w:rsidR="002C47E7" w:rsidRPr="00DD4BBB" w:rsidRDefault="002C47E7" w:rsidP="00AD568B">
            <w:pPr>
              <w:numPr>
                <w:ilvl w:val="0"/>
                <w:numId w:val="1"/>
              </w:numPr>
              <w:ind w:left="317" w:hanging="283"/>
              <w:jc w:val="left"/>
              <w:rPr>
                <w:sz w:val="20"/>
              </w:rPr>
            </w:pPr>
            <w:r w:rsidRPr="00DD4BBB">
              <w:rPr>
                <w:sz w:val="20"/>
              </w:rPr>
              <w:t>Plusieurs personnes interrogées, certaines sont d’accord, d’autre</w:t>
            </w:r>
            <w:r w:rsidR="00DD4BBB" w:rsidRPr="00DD4BBB">
              <w:rPr>
                <w:sz w:val="20"/>
              </w:rPr>
              <w:t xml:space="preserve">s </w:t>
            </w:r>
            <w:r w:rsidRPr="00DD4BBB">
              <w:rPr>
                <w:sz w:val="20"/>
              </w:rPr>
              <w:t xml:space="preserve"> non </w:t>
            </w:r>
          </w:p>
          <w:p w:rsidR="002C47E7" w:rsidRPr="00DD4BBB" w:rsidRDefault="002C47E7" w:rsidP="00AD568B">
            <w:pPr>
              <w:numPr>
                <w:ilvl w:val="0"/>
                <w:numId w:val="1"/>
              </w:numPr>
              <w:ind w:left="317" w:hanging="283"/>
              <w:jc w:val="left"/>
              <w:rPr>
                <w:sz w:val="20"/>
              </w:rPr>
            </w:pPr>
            <w:r w:rsidRPr="00DD4BBB">
              <w:rPr>
                <w:sz w:val="20"/>
              </w:rPr>
              <w:t>Au Pays de Galles on fait payer les sacs plastiques depuis 2011</w:t>
            </w:r>
          </w:p>
          <w:p w:rsidR="002C47E7" w:rsidRPr="00DD4BBB" w:rsidRDefault="002C47E7" w:rsidP="00AD568B">
            <w:pPr>
              <w:numPr>
                <w:ilvl w:val="0"/>
                <w:numId w:val="1"/>
              </w:numPr>
              <w:ind w:left="317" w:hanging="283"/>
              <w:jc w:val="left"/>
              <w:rPr>
                <w:sz w:val="20"/>
              </w:rPr>
            </w:pPr>
            <w:r w:rsidRPr="00DD4BBB">
              <w:rPr>
                <w:sz w:val="20"/>
              </w:rPr>
              <w:t xml:space="preserve">Donne l’avis d’au moins une personne (refus initial parce que trop cher mais bonne chose au bout du compte / a toujours refusé les sacs plastiques car mauvais pour l’environnement) </w:t>
            </w:r>
          </w:p>
          <w:p w:rsidR="002C47E7" w:rsidRPr="00DD4BBB" w:rsidRDefault="002C47E7" w:rsidP="00AD568B">
            <w:pPr>
              <w:jc w:val="left"/>
              <w:rPr>
                <w:sz w:val="20"/>
              </w:rPr>
            </w:pPr>
          </w:p>
          <w:p w:rsidR="002C47E7" w:rsidRPr="00DD4BBB" w:rsidRDefault="002C47E7" w:rsidP="00AD568B">
            <w:pPr>
              <w:jc w:val="center"/>
              <w:rPr>
                <w:i/>
                <w:sz w:val="20"/>
              </w:rPr>
            </w:pPr>
            <w:r w:rsidRPr="00DD4BBB">
              <w:rPr>
                <w:i/>
                <w:sz w:val="20"/>
              </w:rPr>
              <w:t>Au moins 3 éléments exigés</w:t>
            </w:r>
          </w:p>
          <w:p w:rsidR="002C47E7" w:rsidRPr="00DD4BBB" w:rsidRDefault="002C47E7" w:rsidP="00AD568B">
            <w:pPr>
              <w:rPr>
                <w:sz w:val="20"/>
              </w:rPr>
            </w:pPr>
          </w:p>
        </w:tc>
        <w:tc>
          <w:tcPr>
            <w:tcW w:w="971" w:type="dxa"/>
            <w:shd w:val="clear" w:color="auto" w:fill="auto"/>
            <w:vAlign w:val="center"/>
          </w:tcPr>
          <w:p w:rsidR="002C47E7" w:rsidRPr="00DD4BBB" w:rsidRDefault="002C47E7" w:rsidP="00AD568B">
            <w:pPr>
              <w:jc w:val="center"/>
            </w:pPr>
            <w:r w:rsidRPr="00DD4BBB">
              <w:rPr>
                <w:sz w:val="22"/>
              </w:rPr>
              <w:t>16</w:t>
            </w:r>
          </w:p>
        </w:tc>
        <w:tc>
          <w:tcPr>
            <w:tcW w:w="972" w:type="dxa"/>
            <w:tcBorders>
              <w:bottom w:val="single" w:sz="4" w:space="0" w:color="auto"/>
            </w:tcBorders>
            <w:shd w:val="clear" w:color="auto" w:fill="auto"/>
            <w:vAlign w:val="center"/>
          </w:tcPr>
          <w:p w:rsidR="002C47E7" w:rsidRPr="00DD4BBB" w:rsidRDefault="002C47E7" w:rsidP="00AD568B">
            <w:pPr>
              <w:jc w:val="center"/>
            </w:pPr>
            <w:r w:rsidRPr="00DD4BBB">
              <w:rPr>
                <w:sz w:val="22"/>
              </w:rPr>
              <w:t>20</w:t>
            </w:r>
          </w:p>
        </w:tc>
      </w:tr>
      <w:tr w:rsidR="002C47E7" w:rsidRPr="00DD4BBB" w:rsidTr="00AD568B">
        <w:tc>
          <w:tcPr>
            <w:tcW w:w="3227" w:type="dxa"/>
            <w:shd w:val="clear" w:color="auto" w:fill="auto"/>
            <w:vAlign w:val="center"/>
          </w:tcPr>
          <w:p w:rsidR="002C47E7" w:rsidRPr="00DD4BBB" w:rsidRDefault="002C47E7" w:rsidP="00AD568B">
            <w:pPr>
              <w:rPr>
                <w:b/>
              </w:rPr>
            </w:pPr>
            <w:r w:rsidRPr="00DD4BBB">
              <w:rPr>
                <w:b/>
                <w:sz w:val="22"/>
              </w:rPr>
              <w:t>B2 </w:t>
            </w:r>
          </w:p>
          <w:p w:rsidR="002C47E7" w:rsidRPr="00DD4BBB" w:rsidRDefault="002C47E7" w:rsidP="00AD568B">
            <w:r w:rsidRPr="00DD4BBB">
              <w:rPr>
                <w:sz w:val="22"/>
              </w:rPr>
              <w:t xml:space="preserve">Le candidat a saisi et relevé un nombre suffisant de détails significatifs (relations entre les interlocuteurs, tenants et aboutissants, attitudes des locuteurs, ton, humour, point de vue, etc.). Compréhension fine. </w:t>
            </w:r>
          </w:p>
        </w:tc>
        <w:tc>
          <w:tcPr>
            <w:tcW w:w="5670" w:type="dxa"/>
            <w:shd w:val="clear" w:color="auto" w:fill="auto"/>
            <w:vAlign w:val="center"/>
          </w:tcPr>
          <w:p w:rsidR="002C47E7" w:rsidRPr="00DD4BBB" w:rsidRDefault="002C47E7" w:rsidP="00AD568B">
            <w:pPr>
              <w:ind w:left="317"/>
              <w:jc w:val="left"/>
              <w:rPr>
                <w:sz w:val="20"/>
              </w:rPr>
            </w:pPr>
          </w:p>
          <w:p w:rsidR="002C47E7" w:rsidRPr="00DD4BBB" w:rsidRDefault="002C47E7" w:rsidP="00AD568B">
            <w:pPr>
              <w:numPr>
                <w:ilvl w:val="0"/>
                <w:numId w:val="1"/>
              </w:numPr>
              <w:ind w:left="317" w:hanging="283"/>
              <w:jc w:val="left"/>
              <w:rPr>
                <w:sz w:val="20"/>
              </w:rPr>
            </w:pPr>
            <w:r w:rsidRPr="00DD4BBB">
              <w:rPr>
                <w:sz w:val="20"/>
              </w:rPr>
              <w:t>Nombre de sacs plastiques a diminué en raison de la taxe de 5p mise en place en 2011</w:t>
            </w:r>
          </w:p>
          <w:p w:rsidR="002C47E7" w:rsidRPr="00DD4BBB" w:rsidRDefault="002C47E7" w:rsidP="00AD568B">
            <w:pPr>
              <w:numPr>
                <w:ilvl w:val="0"/>
                <w:numId w:val="1"/>
              </w:numPr>
              <w:ind w:left="317" w:hanging="283"/>
              <w:jc w:val="left"/>
              <w:rPr>
                <w:sz w:val="20"/>
              </w:rPr>
            </w:pPr>
            <w:r w:rsidRPr="00DD4BBB">
              <w:rPr>
                <w:sz w:val="20"/>
              </w:rPr>
              <w:t xml:space="preserve">Le Pays de Galles est le premier pays du R-U à avoir créé cette taxe </w:t>
            </w:r>
          </w:p>
          <w:p w:rsidR="002C47E7" w:rsidRPr="00DD4BBB" w:rsidRDefault="002C47E7" w:rsidP="00AD568B">
            <w:pPr>
              <w:numPr>
                <w:ilvl w:val="0"/>
                <w:numId w:val="1"/>
              </w:numPr>
              <w:ind w:left="317" w:hanging="283"/>
              <w:jc w:val="left"/>
              <w:rPr>
                <w:sz w:val="20"/>
              </w:rPr>
            </w:pPr>
            <w:r w:rsidRPr="00DD4BBB">
              <w:rPr>
                <w:sz w:val="20"/>
              </w:rPr>
              <w:t>Les gens ont pris l’habitude d’apporter leurs propres sacs</w:t>
            </w:r>
          </w:p>
          <w:p w:rsidR="002C47E7" w:rsidRPr="00DD4BBB" w:rsidRDefault="002C47E7" w:rsidP="00AD568B">
            <w:pPr>
              <w:numPr>
                <w:ilvl w:val="0"/>
                <w:numId w:val="1"/>
              </w:numPr>
              <w:ind w:left="317" w:hanging="283"/>
              <w:jc w:val="left"/>
              <w:rPr>
                <w:sz w:val="20"/>
              </w:rPr>
            </w:pPr>
            <w:r w:rsidRPr="00DD4BBB">
              <w:rPr>
                <w:sz w:val="20"/>
              </w:rPr>
              <w:t>Au Pays de Galles on craignait une certaine résistance à la taxe car le 1</w:t>
            </w:r>
            <w:r w:rsidRPr="00DD4BBB">
              <w:rPr>
                <w:sz w:val="20"/>
                <w:vertAlign w:val="superscript"/>
              </w:rPr>
              <w:t>er</w:t>
            </w:r>
            <w:r w:rsidRPr="00DD4BBB">
              <w:rPr>
                <w:sz w:val="20"/>
              </w:rPr>
              <w:t xml:space="preserve"> à la mettre en place</w:t>
            </w:r>
          </w:p>
          <w:p w:rsidR="002C47E7" w:rsidRPr="00DD4BBB" w:rsidRDefault="002C47E7" w:rsidP="00AD568B">
            <w:pPr>
              <w:numPr>
                <w:ilvl w:val="0"/>
                <w:numId w:val="1"/>
              </w:numPr>
              <w:ind w:left="317" w:hanging="283"/>
              <w:jc w:val="left"/>
              <w:rPr>
                <w:sz w:val="20"/>
              </w:rPr>
            </w:pPr>
            <w:r w:rsidRPr="00DD4BBB">
              <w:rPr>
                <w:sz w:val="20"/>
              </w:rPr>
              <w:t xml:space="preserve">Bénéfices/ profits/ argent récolté vont à des associations pour l’environnement. </w:t>
            </w:r>
          </w:p>
          <w:p w:rsidR="002C47E7" w:rsidRPr="00DD4BBB" w:rsidRDefault="002C47E7" w:rsidP="00AD568B">
            <w:pPr>
              <w:numPr>
                <w:ilvl w:val="0"/>
                <w:numId w:val="1"/>
              </w:numPr>
              <w:ind w:left="317" w:hanging="283"/>
              <w:jc w:val="left"/>
              <w:rPr>
                <w:sz w:val="20"/>
              </w:rPr>
            </w:pPr>
            <w:r w:rsidRPr="00DD4BBB">
              <w:rPr>
                <w:sz w:val="20"/>
              </w:rPr>
              <w:t>Ces deux dernières années, l’Irlande du Nord et l’Ecosse ont  adopté la taxe</w:t>
            </w:r>
          </w:p>
          <w:p w:rsidR="002C47E7" w:rsidRPr="00DD4BBB" w:rsidRDefault="002C47E7" w:rsidP="00AD568B">
            <w:pPr>
              <w:numPr>
                <w:ilvl w:val="0"/>
                <w:numId w:val="1"/>
              </w:numPr>
              <w:ind w:left="317" w:hanging="283"/>
              <w:jc w:val="left"/>
              <w:rPr>
                <w:sz w:val="20"/>
              </w:rPr>
            </w:pPr>
            <w:r w:rsidRPr="00DD4BBB">
              <w:rPr>
                <w:sz w:val="20"/>
              </w:rPr>
              <w:t xml:space="preserve">En Angleterre, la taxe sera mise en place uniquement dans les grands magasins à partir du mois d’octobre. </w:t>
            </w:r>
          </w:p>
          <w:p w:rsidR="002C47E7" w:rsidRPr="00DD4BBB" w:rsidRDefault="002C47E7" w:rsidP="00AD568B">
            <w:pPr>
              <w:jc w:val="left"/>
              <w:rPr>
                <w:sz w:val="20"/>
              </w:rPr>
            </w:pPr>
          </w:p>
          <w:p w:rsidR="002C47E7" w:rsidRPr="00DD4BBB" w:rsidRDefault="002C47E7" w:rsidP="00AD568B">
            <w:pPr>
              <w:jc w:val="center"/>
              <w:rPr>
                <w:i/>
                <w:sz w:val="20"/>
              </w:rPr>
            </w:pPr>
            <w:r w:rsidRPr="00DD4BBB">
              <w:rPr>
                <w:i/>
                <w:sz w:val="20"/>
              </w:rPr>
              <w:t>Au moins 3 éléments entiers exigés</w:t>
            </w:r>
          </w:p>
          <w:p w:rsidR="002C47E7" w:rsidRPr="00DD4BBB" w:rsidRDefault="002C47E7" w:rsidP="00AD568B">
            <w:pPr>
              <w:jc w:val="left"/>
              <w:rPr>
                <w:sz w:val="20"/>
              </w:rPr>
            </w:pPr>
          </w:p>
        </w:tc>
        <w:tc>
          <w:tcPr>
            <w:tcW w:w="971" w:type="dxa"/>
            <w:shd w:val="clear" w:color="auto" w:fill="auto"/>
            <w:vAlign w:val="center"/>
          </w:tcPr>
          <w:p w:rsidR="002C47E7" w:rsidRPr="00DD4BBB" w:rsidRDefault="002C47E7" w:rsidP="00AD568B">
            <w:pPr>
              <w:jc w:val="center"/>
            </w:pPr>
            <w:r w:rsidRPr="00DD4BBB">
              <w:rPr>
                <w:sz w:val="22"/>
              </w:rPr>
              <w:t>20</w:t>
            </w:r>
          </w:p>
        </w:tc>
        <w:tc>
          <w:tcPr>
            <w:tcW w:w="972" w:type="dxa"/>
            <w:tcBorders>
              <w:tl2br w:val="single" w:sz="4" w:space="0" w:color="auto"/>
            </w:tcBorders>
            <w:shd w:val="clear" w:color="auto" w:fill="auto"/>
            <w:vAlign w:val="center"/>
          </w:tcPr>
          <w:p w:rsidR="002C47E7" w:rsidRPr="00DD4BBB" w:rsidRDefault="002C47E7" w:rsidP="00AD568B">
            <w:pPr>
              <w:jc w:val="center"/>
            </w:pPr>
          </w:p>
        </w:tc>
      </w:tr>
      <w:tr w:rsidR="002C47E7" w:rsidRPr="00DD4BBB" w:rsidTr="00AD568B">
        <w:tc>
          <w:tcPr>
            <w:tcW w:w="3227" w:type="dxa"/>
            <w:shd w:val="clear" w:color="auto" w:fill="auto"/>
            <w:vAlign w:val="bottom"/>
          </w:tcPr>
          <w:p w:rsidR="002C47E7" w:rsidRPr="00DD4BBB" w:rsidRDefault="002C47E7" w:rsidP="00AD568B">
            <w:pPr>
              <w:jc w:val="right"/>
              <w:rPr>
                <w:b/>
              </w:rPr>
            </w:pPr>
            <w:r w:rsidRPr="00DD4BBB">
              <w:rPr>
                <w:b/>
                <w:sz w:val="22"/>
              </w:rPr>
              <w:t>Note sur 20</w:t>
            </w:r>
          </w:p>
        </w:tc>
        <w:tc>
          <w:tcPr>
            <w:tcW w:w="7613" w:type="dxa"/>
            <w:gridSpan w:val="3"/>
            <w:shd w:val="clear" w:color="auto" w:fill="auto"/>
          </w:tcPr>
          <w:p w:rsidR="002C47E7" w:rsidRPr="00DD4BBB" w:rsidRDefault="002C47E7" w:rsidP="00AD568B">
            <w:pPr>
              <w:jc w:val="center"/>
            </w:pPr>
          </w:p>
          <w:p w:rsidR="002C47E7" w:rsidRPr="00DD4BBB" w:rsidRDefault="002C47E7" w:rsidP="00AD568B">
            <w:pPr>
              <w:jc w:val="center"/>
            </w:pPr>
          </w:p>
        </w:tc>
      </w:tr>
    </w:tbl>
    <w:p w:rsidR="008F5928" w:rsidRDefault="008F5928" w:rsidP="002C47E7"/>
    <w:sectPr w:rsidR="008F5928" w:rsidSect="002C47E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pt;height:90pt" o:bullet="t">
        <v:imagedata r:id="rId1" o:title="120px-Square-symbol"/>
      </v:shape>
    </w:pict>
  </w:numPicBullet>
  <w:abstractNum w:abstractNumId="0">
    <w:nsid w:val="291532B7"/>
    <w:multiLevelType w:val="hybridMultilevel"/>
    <w:tmpl w:val="900698C6"/>
    <w:lvl w:ilvl="0" w:tplc="4DB6A36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C47E7"/>
    <w:rsid w:val="002C47E7"/>
    <w:rsid w:val="005E5F73"/>
    <w:rsid w:val="008F5928"/>
    <w:rsid w:val="00CC7686"/>
    <w:rsid w:val="00DC1BDF"/>
    <w:rsid w:val="00DD4B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E7"/>
    <w:pPr>
      <w:spacing w:after="0" w:line="240" w:lineRule="auto"/>
      <w:jc w:val="both"/>
    </w:pPr>
    <w:rPr>
      <w:rFonts w:ascii="Times New Roman" w:eastAsia="Calibri"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2490</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Anne-Marie</cp:lastModifiedBy>
  <cp:revision>5</cp:revision>
  <dcterms:created xsi:type="dcterms:W3CDTF">2016-04-01T19:20:00Z</dcterms:created>
  <dcterms:modified xsi:type="dcterms:W3CDTF">2016-04-01T19:21:00Z</dcterms:modified>
</cp:coreProperties>
</file>