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722" w:rsidRDefault="00975722">
      <w:r>
        <w:t>Mrs Métayer-Blondelon</w:t>
      </w:r>
      <w:r>
        <w:tab/>
      </w:r>
      <w:r>
        <w:tab/>
      </w:r>
      <w:r>
        <w:tab/>
      </w:r>
      <w:r>
        <w:tab/>
      </w:r>
      <w:r>
        <w:tab/>
      </w:r>
      <w:r>
        <w:tab/>
      </w:r>
      <w:r>
        <w:tab/>
      </w:r>
      <w:r>
        <w:tab/>
      </w:r>
      <w:r>
        <w:tab/>
        <w:t>1ères</w:t>
      </w:r>
    </w:p>
    <w:p w:rsidR="00975722" w:rsidRDefault="00975722"/>
    <w:p w:rsidR="00975722" w:rsidRPr="000244EA" w:rsidRDefault="00975722">
      <w:pPr>
        <w:rPr>
          <w:lang w:val="en-GB"/>
        </w:rPr>
      </w:pPr>
      <w:r>
        <w:tab/>
      </w:r>
      <w:r>
        <w:tab/>
      </w:r>
      <w:r>
        <w:tab/>
      </w:r>
      <w:r w:rsidRPr="004A1263">
        <w:rPr>
          <w:sz w:val="32"/>
          <w:szCs w:val="32"/>
          <w:lang w:val="en-GB"/>
        </w:rPr>
        <w:t>CR Obama on the shooting in a school in Connecticut</w:t>
      </w:r>
    </w:p>
    <w:p w:rsidR="00975722" w:rsidRPr="000244EA" w:rsidRDefault="00975722">
      <w:pPr>
        <w:rPr>
          <w:lang w:val="en-GB"/>
        </w:rPr>
      </w:pPr>
    </w:p>
    <w:tbl>
      <w:tblPr>
        <w:tblStyle w:val="TableGrid"/>
        <w:tblW w:w="0" w:type="auto"/>
        <w:tblInd w:w="-106" w:type="dxa"/>
        <w:tblLook w:val="01E0"/>
      </w:tblPr>
      <w:tblGrid>
        <w:gridCol w:w="7128"/>
        <w:gridCol w:w="2084"/>
      </w:tblGrid>
      <w:tr w:rsidR="00975722" w:rsidTr="000244EA">
        <w:tc>
          <w:tcPr>
            <w:tcW w:w="7128" w:type="dxa"/>
          </w:tcPr>
          <w:p w:rsidR="00975722" w:rsidRPr="000244EA" w:rsidRDefault="00975722">
            <w:pPr>
              <w:rPr>
                <w:rFonts w:eastAsia="Calibri"/>
                <w:b/>
                <w:bCs/>
                <w:sz w:val="22"/>
                <w:szCs w:val="22"/>
              </w:rPr>
            </w:pPr>
            <w:r w:rsidRPr="000244EA">
              <w:rPr>
                <w:rFonts w:eastAsia="Calibri"/>
                <w:b/>
                <w:bCs/>
                <w:sz w:val="22"/>
                <w:szCs w:val="22"/>
              </w:rPr>
              <w:t>Informations de ce monologue</w:t>
            </w:r>
          </w:p>
        </w:tc>
        <w:tc>
          <w:tcPr>
            <w:tcW w:w="2084" w:type="dxa"/>
          </w:tcPr>
          <w:p w:rsidR="00975722" w:rsidRPr="000244EA" w:rsidRDefault="00975722">
            <w:pPr>
              <w:rPr>
                <w:rFonts w:eastAsia="Calibri"/>
                <w:b/>
                <w:bCs/>
                <w:sz w:val="22"/>
                <w:szCs w:val="22"/>
              </w:rPr>
            </w:pPr>
            <w:r w:rsidRPr="000244EA">
              <w:rPr>
                <w:rFonts w:eastAsia="Calibri"/>
                <w:b/>
                <w:bCs/>
                <w:sz w:val="22"/>
                <w:szCs w:val="22"/>
              </w:rPr>
              <w:t>Barème</w:t>
            </w:r>
          </w:p>
        </w:tc>
      </w:tr>
      <w:tr w:rsidR="00975722" w:rsidTr="000244EA">
        <w:tc>
          <w:tcPr>
            <w:tcW w:w="7128" w:type="dxa"/>
          </w:tcPr>
          <w:p w:rsidR="00975722" w:rsidRDefault="00975722">
            <w:pPr>
              <w:rPr>
                <w:rFonts w:eastAsia="Calibri"/>
                <w:sz w:val="22"/>
                <w:szCs w:val="22"/>
              </w:rPr>
            </w:pPr>
            <w:r>
              <w:rPr>
                <w:rFonts w:eastAsia="Calibri"/>
                <w:sz w:val="22"/>
                <w:szCs w:val="22"/>
              </w:rPr>
              <w:t>Ce document est un discours du Président Obama prononcé à la maison blanche en 2014 à la suite d’une tuerie dans une école dans le  Connecticut.</w:t>
            </w:r>
          </w:p>
        </w:tc>
        <w:tc>
          <w:tcPr>
            <w:tcW w:w="2084" w:type="dxa"/>
          </w:tcPr>
          <w:p w:rsidR="00975722" w:rsidRDefault="00975722">
            <w:pPr>
              <w:rPr>
                <w:rFonts w:eastAsia="Calibri"/>
                <w:sz w:val="22"/>
                <w:szCs w:val="22"/>
              </w:rPr>
            </w:pPr>
            <w:r>
              <w:rPr>
                <w:rFonts w:eastAsia="Calibri"/>
                <w:sz w:val="22"/>
                <w:szCs w:val="22"/>
              </w:rPr>
              <w:t>1</w:t>
            </w:r>
          </w:p>
        </w:tc>
      </w:tr>
      <w:tr w:rsidR="00975722">
        <w:tc>
          <w:tcPr>
            <w:tcW w:w="7128" w:type="dxa"/>
          </w:tcPr>
          <w:p w:rsidR="00975722" w:rsidRDefault="00975722">
            <w:pPr>
              <w:rPr>
                <w:rFonts w:eastAsia="Calibri"/>
                <w:sz w:val="22"/>
                <w:szCs w:val="22"/>
              </w:rPr>
            </w:pPr>
            <w:r>
              <w:rPr>
                <w:rFonts w:eastAsia="Calibri"/>
                <w:sz w:val="22"/>
                <w:szCs w:val="22"/>
              </w:rPr>
              <w:t>Le Président Obama commence par présenter ses condoléances et  annoncer qu’il a contacté le gouverneur de l’état du Connecticut et le directeur du FBI pour leur assurer qu’il leur fournirait toute l’aide pour s’occuper des familles,  pour enquêter sur ce crime de haine et conseiller les familles...</w:t>
            </w:r>
          </w:p>
        </w:tc>
        <w:tc>
          <w:tcPr>
            <w:tcW w:w="2084" w:type="dxa"/>
          </w:tcPr>
          <w:p w:rsidR="00975722" w:rsidRDefault="00975722">
            <w:pPr>
              <w:rPr>
                <w:rFonts w:eastAsia="Calibri"/>
                <w:sz w:val="22"/>
                <w:szCs w:val="22"/>
              </w:rPr>
            </w:pPr>
            <w:r>
              <w:rPr>
                <w:rFonts w:eastAsia="Calibri"/>
                <w:sz w:val="22"/>
                <w:szCs w:val="22"/>
              </w:rPr>
              <w:t>2</w:t>
            </w:r>
          </w:p>
        </w:tc>
      </w:tr>
      <w:tr w:rsidR="00975722">
        <w:tc>
          <w:tcPr>
            <w:tcW w:w="7128" w:type="dxa"/>
          </w:tcPr>
          <w:p w:rsidR="00975722" w:rsidRDefault="00975722">
            <w:pPr>
              <w:rPr>
                <w:rFonts w:eastAsia="Calibri"/>
                <w:sz w:val="22"/>
                <w:szCs w:val="22"/>
              </w:rPr>
            </w:pPr>
            <w:r>
              <w:rPr>
                <w:rFonts w:eastAsia="Calibri"/>
                <w:sz w:val="22"/>
                <w:szCs w:val="22"/>
              </w:rPr>
              <w:t>Il insiste sur le fait que les Etats-Unis ont dû subir trop de tragédies de ce genre. A chaque fois qu’il entend ce genre d’informations, il explique qu’il réagit comme parent et pas seulement comme président.</w:t>
            </w:r>
          </w:p>
        </w:tc>
        <w:tc>
          <w:tcPr>
            <w:tcW w:w="2084" w:type="dxa"/>
          </w:tcPr>
          <w:p w:rsidR="00975722" w:rsidRDefault="00975722">
            <w:pPr>
              <w:rPr>
                <w:rFonts w:eastAsia="Calibri"/>
                <w:sz w:val="22"/>
                <w:szCs w:val="22"/>
              </w:rPr>
            </w:pPr>
            <w:r>
              <w:rPr>
                <w:rFonts w:eastAsia="Calibri"/>
                <w:sz w:val="22"/>
                <w:szCs w:val="22"/>
              </w:rPr>
              <w:t>2</w:t>
            </w:r>
          </w:p>
        </w:tc>
      </w:tr>
      <w:tr w:rsidR="00975722">
        <w:tc>
          <w:tcPr>
            <w:tcW w:w="7128" w:type="dxa"/>
          </w:tcPr>
          <w:p w:rsidR="00975722" w:rsidRDefault="00975722">
            <w:pPr>
              <w:rPr>
                <w:rFonts w:eastAsia="Calibri"/>
                <w:sz w:val="22"/>
                <w:szCs w:val="22"/>
              </w:rPr>
            </w:pPr>
            <w:r>
              <w:rPr>
                <w:rFonts w:eastAsia="Calibri"/>
                <w:sz w:val="22"/>
                <w:szCs w:val="22"/>
              </w:rPr>
              <w:t xml:space="preserve">Comme tous les américains, il éprouve un chagrin insoutenable. Les victimes étaient essentiellement des enfants âgés de 5 à 10 ans. C’était de beaux enfants, qui avaient tout l’avenir devant eux : des projets de mariages, l’envie d’avoir des enfants, des anniversaires, des remises de diplômes… </w:t>
            </w:r>
          </w:p>
        </w:tc>
        <w:tc>
          <w:tcPr>
            <w:tcW w:w="2084" w:type="dxa"/>
          </w:tcPr>
          <w:p w:rsidR="00975722" w:rsidRDefault="00975722">
            <w:pPr>
              <w:rPr>
                <w:rFonts w:eastAsia="Calibri"/>
                <w:sz w:val="22"/>
                <w:szCs w:val="22"/>
              </w:rPr>
            </w:pPr>
            <w:r>
              <w:rPr>
                <w:rFonts w:eastAsia="Calibri"/>
                <w:sz w:val="22"/>
                <w:szCs w:val="22"/>
              </w:rPr>
              <w:t>3</w:t>
            </w:r>
          </w:p>
        </w:tc>
      </w:tr>
      <w:tr w:rsidR="00975722">
        <w:tc>
          <w:tcPr>
            <w:tcW w:w="7128" w:type="dxa"/>
          </w:tcPr>
          <w:p w:rsidR="00975722" w:rsidRDefault="00975722">
            <w:pPr>
              <w:rPr>
                <w:rFonts w:eastAsia="Calibri"/>
                <w:sz w:val="22"/>
                <w:szCs w:val="22"/>
              </w:rPr>
            </w:pPr>
            <w:r>
              <w:rPr>
                <w:rFonts w:eastAsia="Calibri"/>
                <w:sz w:val="22"/>
                <w:szCs w:val="22"/>
              </w:rPr>
              <w:t>Il finit par mentionner le fait que des enseignants font aussi parti des victimes, ils faisaient seulement leur travail et consacraient leur vie à aider leurs élèves à concrétiser leurs rêves.</w:t>
            </w:r>
          </w:p>
        </w:tc>
        <w:tc>
          <w:tcPr>
            <w:tcW w:w="2084" w:type="dxa"/>
          </w:tcPr>
          <w:p w:rsidR="00975722" w:rsidRDefault="00975722">
            <w:pPr>
              <w:rPr>
                <w:rFonts w:eastAsia="Calibri"/>
                <w:sz w:val="22"/>
                <w:szCs w:val="22"/>
              </w:rPr>
            </w:pPr>
            <w:r>
              <w:rPr>
                <w:rFonts w:eastAsia="Calibri"/>
                <w:sz w:val="22"/>
                <w:szCs w:val="22"/>
              </w:rPr>
              <w:t>2</w:t>
            </w:r>
          </w:p>
        </w:tc>
      </w:tr>
      <w:tr w:rsidR="00975722">
        <w:tc>
          <w:tcPr>
            <w:tcW w:w="7128" w:type="dxa"/>
          </w:tcPr>
          <w:p w:rsidR="00975722" w:rsidRDefault="00975722">
            <w:pPr>
              <w:rPr>
                <w:rFonts w:eastAsia="Calibri"/>
                <w:sz w:val="22"/>
                <w:szCs w:val="22"/>
              </w:rPr>
            </w:pPr>
            <w:r>
              <w:rPr>
                <w:rFonts w:eastAsia="Calibri"/>
                <w:sz w:val="22"/>
                <w:szCs w:val="22"/>
              </w:rPr>
              <w:t>Dans ce discours le président Obama est particulièrement ému et tente d’être objectif.</w:t>
            </w:r>
            <w:bookmarkStart w:id="0" w:name="_GoBack"/>
            <w:bookmarkEnd w:id="0"/>
          </w:p>
        </w:tc>
        <w:tc>
          <w:tcPr>
            <w:tcW w:w="2084" w:type="dxa"/>
          </w:tcPr>
          <w:p w:rsidR="00975722" w:rsidRDefault="00975722">
            <w:pPr>
              <w:rPr>
                <w:rFonts w:eastAsia="Calibri"/>
                <w:sz w:val="22"/>
                <w:szCs w:val="22"/>
              </w:rPr>
            </w:pPr>
            <w:r>
              <w:rPr>
                <w:rFonts w:eastAsia="Calibri"/>
                <w:sz w:val="22"/>
                <w:szCs w:val="22"/>
              </w:rPr>
              <w:t>BONUS</w:t>
            </w:r>
          </w:p>
        </w:tc>
      </w:tr>
      <w:tr w:rsidR="00975722">
        <w:tc>
          <w:tcPr>
            <w:tcW w:w="7128" w:type="dxa"/>
          </w:tcPr>
          <w:p w:rsidR="00975722" w:rsidRDefault="00975722">
            <w:pPr>
              <w:rPr>
                <w:rFonts w:eastAsia="Calibri"/>
                <w:sz w:val="22"/>
                <w:szCs w:val="22"/>
              </w:rPr>
            </w:pPr>
          </w:p>
        </w:tc>
        <w:tc>
          <w:tcPr>
            <w:tcW w:w="2084" w:type="dxa"/>
          </w:tcPr>
          <w:p w:rsidR="00975722" w:rsidRDefault="00975722">
            <w:pPr>
              <w:rPr>
                <w:rFonts w:eastAsia="Calibri"/>
                <w:sz w:val="22"/>
                <w:szCs w:val="22"/>
              </w:rPr>
            </w:pPr>
            <w:r>
              <w:rPr>
                <w:rFonts w:eastAsia="Calibri"/>
                <w:sz w:val="22"/>
                <w:szCs w:val="22"/>
              </w:rPr>
              <w:t xml:space="preserve">TOTAL </w:t>
            </w:r>
          </w:p>
          <w:p w:rsidR="00975722" w:rsidRPr="000244EA" w:rsidRDefault="00975722">
            <w:pPr>
              <w:rPr>
                <w:rFonts w:eastAsia="Calibri"/>
                <w:sz w:val="32"/>
                <w:szCs w:val="32"/>
              </w:rPr>
            </w:pPr>
            <w:r w:rsidRPr="000244EA">
              <w:rPr>
                <w:rFonts w:eastAsia="Calibri"/>
                <w:sz w:val="32"/>
                <w:szCs w:val="32"/>
              </w:rPr>
              <w:t xml:space="preserve">        / 10</w:t>
            </w:r>
          </w:p>
        </w:tc>
      </w:tr>
    </w:tbl>
    <w:p w:rsidR="00975722" w:rsidRDefault="00975722"/>
    <w:sectPr w:rsidR="00975722" w:rsidSect="004A1263">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592"/>
    <w:rsid w:val="000244EA"/>
    <w:rsid w:val="004A1263"/>
    <w:rsid w:val="00615592"/>
    <w:rsid w:val="00975722"/>
    <w:rsid w:val="00A43AC8"/>
    <w:rsid w:val="00CC7828"/>
    <w:rsid w:val="00E573F6"/>
    <w:rsid w:val="00F3261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3F6"/>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0244EA"/>
    <w:pPr>
      <w:spacing w:after="160" w:line="259"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1</Pages>
  <Words>216</Words>
  <Characters>1190</Characters>
  <Application>Microsoft Office Outlook</Application>
  <DocSecurity>0</DocSecurity>
  <Lines>0</Lines>
  <Paragraphs>0</Paragraphs>
  <ScaleCrop>false</ScaleCrop>
  <Company>CRB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METAYER-BLONDELON</dc:creator>
  <cp:keywords/>
  <dc:description/>
  <cp:lastModifiedBy>Nathalie</cp:lastModifiedBy>
  <cp:revision>3</cp:revision>
  <cp:lastPrinted>2018-05-22T19:10:00Z</cp:lastPrinted>
  <dcterms:created xsi:type="dcterms:W3CDTF">2018-05-22T12:27:00Z</dcterms:created>
  <dcterms:modified xsi:type="dcterms:W3CDTF">2018-05-22T19:19:00Z</dcterms:modified>
</cp:coreProperties>
</file>