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1" w:rsidRPr="00AD32B6" w:rsidRDefault="00CB2EA9" w:rsidP="00F55AB6">
      <w:pPr>
        <w:spacing w:after="120"/>
        <w:jc w:val="center"/>
        <w:rPr>
          <w:rFonts w:ascii="Arial" w:hAnsi="Arial" w:cs="Arial"/>
          <w:sz w:val="22"/>
        </w:rPr>
      </w:pPr>
      <w:r w:rsidRPr="00AD32B6">
        <w:rPr>
          <w:rFonts w:ascii="Arial" w:hAnsi="Arial" w:cs="Arial"/>
          <w:sz w:val="22"/>
        </w:rPr>
        <w:t>BARE</w:t>
      </w:r>
      <w:r w:rsidR="007D0E4A" w:rsidRPr="00AD32B6">
        <w:rPr>
          <w:rFonts w:ascii="Arial" w:hAnsi="Arial" w:cs="Arial"/>
          <w:sz w:val="22"/>
        </w:rPr>
        <w:t>ME COMPREHENSION ORAL</w:t>
      </w:r>
      <w:r w:rsidR="00AD32B6" w:rsidRPr="00AD32B6">
        <w:rPr>
          <w:rFonts w:ascii="Arial" w:hAnsi="Arial" w:cs="Arial"/>
          <w:sz w:val="22"/>
        </w:rPr>
        <w:t>E</w:t>
      </w:r>
      <w:r w:rsidR="007D0E4A" w:rsidRPr="00AD32B6">
        <w:rPr>
          <w:rFonts w:ascii="Arial" w:hAnsi="Arial" w:cs="Arial"/>
          <w:sz w:val="22"/>
        </w:rPr>
        <w:t xml:space="preserve"> – BAC 2017</w:t>
      </w:r>
      <w:r w:rsidR="00EB1124" w:rsidRPr="00AD32B6">
        <w:rPr>
          <w:rFonts w:ascii="Arial" w:hAnsi="Arial" w:cs="Arial"/>
          <w:sz w:val="22"/>
        </w:rPr>
        <w:t xml:space="preserve"> – LV1 (</w:t>
      </w:r>
      <w:r w:rsidR="00864B57" w:rsidRPr="00AD32B6">
        <w:rPr>
          <w:rFonts w:ascii="Arial" w:hAnsi="Arial" w:cs="Arial"/>
          <w:sz w:val="22"/>
        </w:rPr>
        <w:t>LV2</w:t>
      </w:r>
      <w:r w:rsidR="00EB1124" w:rsidRPr="00AD32B6">
        <w:rPr>
          <w:rFonts w:ascii="Arial" w:hAnsi="Arial" w:cs="Arial"/>
          <w:sz w:val="22"/>
        </w:rPr>
        <w:t>)</w:t>
      </w:r>
    </w:p>
    <w:p w:rsidR="00CB2EA9" w:rsidRPr="00AD32B6" w:rsidRDefault="00F55AB6" w:rsidP="00F55AB6">
      <w:pPr>
        <w:jc w:val="center"/>
        <w:rPr>
          <w:rFonts w:ascii="Arial" w:hAnsi="Arial" w:cs="Arial"/>
          <w:i/>
          <w:sz w:val="22"/>
        </w:rPr>
      </w:pPr>
      <w:r w:rsidRPr="00AD32B6">
        <w:rPr>
          <w:rFonts w:ascii="Arial" w:hAnsi="Arial" w:cs="Arial"/>
          <w:sz w:val="22"/>
        </w:rPr>
        <w:t>Doc :</w:t>
      </w:r>
      <w:r w:rsidR="007D0E4A" w:rsidRPr="00AD32B6">
        <w:rPr>
          <w:rFonts w:ascii="Arial" w:hAnsi="Arial" w:cs="Arial"/>
          <w:i/>
          <w:sz w:val="22"/>
        </w:rPr>
        <w:t>Meet Han</w:t>
      </w:r>
    </w:p>
    <w:p w:rsidR="00864B57" w:rsidRPr="00AD32B6" w:rsidRDefault="00864B57">
      <w:pPr>
        <w:rPr>
          <w:rFonts w:ascii="Arial" w:hAnsi="Arial" w:cs="Arial"/>
          <w:sz w:val="22"/>
        </w:rPr>
      </w:pPr>
    </w:p>
    <w:p w:rsidR="00CB2EA9" w:rsidRPr="007D0E4A" w:rsidRDefault="00CB2EA9">
      <w:pPr>
        <w:rPr>
          <w:rFonts w:ascii="Arial" w:hAnsi="Arial" w:cs="Arial"/>
          <w:sz w:val="22"/>
          <w:lang w:val="fr-FR"/>
        </w:rPr>
      </w:pPr>
      <w:r w:rsidRPr="007D0E4A">
        <w:rPr>
          <w:rFonts w:ascii="Arial" w:hAnsi="Arial" w:cs="Arial"/>
          <w:sz w:val="22"/>
          <w:lang w:val="fr-FR"/>
        </w:rPr>
        <w:t>Non compréhension du document, mots isolés, sujet/thème non identifié : 1 pt</w:t>
      </w:r>
      <w:r w:rsidR="00864B57" w:rsidRPr="007D0E4A">
        <w:rPr>
          <w:rFonts w:ascii="Arial" w:hAnsi="Arial" w:cs="Arial"/>
          <w:sz w:val="22"/>
          <w:lang w:val="fr-FR"/>
        </w:rPr>
        <w:t xml:space="preserve"> (2 pts)</w:t>
      </w:r>
    </w:p>
    <w:p w:rsidR="00CB2EA9" w:rsidRPr="007D0E4A" w:rsidRDefault="00CB2EA9">
      <w:pPr>
        <w:rPr>
          <w:rFonts w:ascii="Arial" w:hAnsi="Arial" w:cs="Arial"/>
          <w:sz w:val="22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11200"/>
      </w:tblGrid>
      <w:tr w:rsidR="00CB2EA9" w:rsidRPr="00B46FF7" w:rsidTr="000B5854">
        <w:trPr>
          <w:trHeight w:val="1759"/>
        </w:trPr>
        <w:tc>
          <w:tcPr>
            <w:tcW w:w="3510" w:type="dxa"/>
          </w:tcPr>
          <w:p w:rsidR="00CB2EA9" w:rsidRPr="007D0E4A" w:rsidRDefault="00CB2EA9" w:rsidP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A1→ 3 pts</w:t>
            </w:r>
            <w:r w:rsidR="00864B57" w:rsidRPr="007D0E4A">
              <w:rPr>
                <w:rFonts w:ascii="Arial" w:hAnsi="Arial" w:cs="Arial"/>
                <w:sz w:val="22"/>
                <w:lang w:val="fr-FR"/>
              </w:rPr>
              <w:t xml:space="preserve"> (4 pts)</w:t>
            </w:r>
          </w:p>
          <w:p w:rsidR="00CB2EA9" w:rsidRPr="007D0E4A" w:rsidRDefault="00CB2EA9" w:rsidP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Mots isolés, phrases simples</w:t>
            </w:r>
          </w:p>
          <w:p w:rsidR="00CB2EA9" w:rsidRPr="007D0E4A" w:rsidRDefault="00CB2EA9" w:rsidP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Compréhension superficielle/partielle</w:t>
            </w:r>
          </w:p>
        </w:tc>
        <w:tc>
          <w:tcPr>
            <w:tcW w:w="11200" w:type="dxa"/>
          </w:tcPr>
          <w:p w:rsidR="00755ECC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-robot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-réaliste / qui ressemble à un humain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-qui peut réagir</w:t>
            </w:r>
          </w:p>
          <w:p w:rsidR="00B46FF7" w:rsidRPr="007D0E4A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-Hong Kong</w:t>
            </w:r>
          </w:p>
        </w:tc>
      </w:tr>
      <w:tr w:rsidR="00CB2EA9" w:rsidRPr="00B46FF7" w:rsidTr="00095EF1">
        <w:trPr>
          <w:trHeight w:val="2110"/>
        </w:trPr>
        <w:tc>
          <w:tcPr>
            <w:tcW w:w="3510" w:type="dxa"/>
          </w:tcPr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A2→ 5 pts</w:t>
            </w:r>
            <w:r w:rsidR="007B55E6" w:rsidRPr="007D0E4A">
              <w:rPr>
                <w:rFonts w:ascii="Arial" w:hAnsi="Arial" w:cs="Arial"/>
                <w:sz w:val="22"/>
                <w:lang w:val="fr-FR"/>
              </w:rPr>
              <w:t xml:space="preserve"> (7</w:t>
            </w:r>
            <w:r w:rsidR="00864B57" w:rsidRPr="007D0E4A">
              <w:rPr>
                <w:rFonts w:ascii="Arial" w:hAnsi="Arial" w:cs="Arial"/>
                <w:sz w:val="22"/>
                <w:lang w:val="fr-FR"/>
              </w:rPr>
              <w:t xml:space="preserve"> pts)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Certaines informations comprises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Thème identifié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Compréhension encore lacunaire</w:t>
            </w:r>
          </w:p>
        </w:tc>
        <w:tc>
          <w:tcPr>
            <w:tcW w:w="11200" w:type="dxa"/>
          </w:tcPr>
          <w:p w:rsidR="00755ECC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-expressions faciales (peut sourire)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-visage recouvert </w:t>
            </w:r>
            <w:r w:rsidR="000B3C85">
              <w:rPr>
                <w:rFonts w:ascii="Arial" w:hAnsi="Arial" w:cs="Arial"/>
                <w:sz w:val="22"/>
                <w:lang w:val="fr-FR"/>
              </w:rPr>
              <w:t>d’une peau semblable à celle d’un humain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-grâce à des moteurs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-équipé de caméras</w:t>
            </w:r>
            <w:r w:rsidR="000B3C85">
              <w:rPr>
                <w:rFonts w:ascii="Arial" w:hAnsi="Arial" w:cs="Arial"/>
                <w:sz w:val="22"/>
                <w:lang w:val="fr-FR"/>
              </w:rPr>
              <w:t xml:space="preserve"> (yeux, poitrine)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-peut reconnaitre et interpréter des expressions (tristesse, joie)</w:t>
            </w:r>
          </w:p>
          <w:p w:rsidR="00B46FF7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-peut mener une conversation simple</w:t>
            </w:r>
          </w:p>
          <w:p w:rsidR="00B61D44" w:rsidRPr="007D0E4A" w:rsidRDefault="00B61D44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-peut être utilisé pour des conversations en face à face</w:t>
            </w:r>
          </w:p>
        </w:tc>
      </w:tr>
      <w:tr w:rsidR="00CB2EA9" w:rsidRPr="00B46FF7" w:rsidTr="000B5854">
        <w:trPr>
          <w:trHeight w:val="2398"/>
        </w:trPr>
        <w:tc>
          <w:tcPr>
            <w:tcW w:w="3510" w:type="dxa"/>
          </w:tcPr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B1→ 8 pts</w:t>
            </w:r>
            <w:r w:rsidR="00864B57" w:rsidRPr="007D0E4A">
              <w:rPr>
                <w:rFonts w:ascii="Arial" w:hAnsi="Arial" w:cs="Arial"/>
                <w:sz w:val="22"/>
                <w:lang w:val="fr-FR"/>
              </w:rPr>
              <w:t xml:space="preserve"> (10 pts)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Informations principales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Essentiel compris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Compréhension satisfaisante</w:t>
            </w:r>
          </w:p>
        </w:tc>
        <w:tc>
          <w:tcPr>
            <w:tcW w:w="11200" w:type="dxa"/>
          </w:tcPr>
          <w:p w:rsidR="00755ECC" w:rsidRDefault="00B46FF7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-Han est présenté </w:t>
            </w:r>
            <w:r w:rsidR="008D30AE">
              <w:rPr>
                <w:rFonts w:ascii="Arial" w:hAnsi="Arial" w:cs="Arial"/>
                <w:sz w:val="22"/>
                <w:lang w:val="fr-FR"/>
              </w:rPr>
              <w:t xml:space="preserve">par Grace </w:t>
            </w:r>
            <w:proofErr w:type="spellStart"/>
            <w:r w:rsidR="008D30AE">
              <w:rPr>
                <w:rFonts w:ascii="Arial" w:hAnsi="Arial" w:cs="Arial"/>
                <w:sz w:val="22"/>
                <w:lang w:val="fr-FR"/>
              </w:rPr>
              <w:t>Copplestone</w:t>
            </w:r>
            <w:r>
              <w:rPr>
                <w:rFonts w:ascii="Arial" w:hAnsi="Arial" w:cs="Arial"/>
                <w:sz w:val="22"/>
                <w:lang w:val="fr-FR"/>
              </w:rPr>
              <w:t>lors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d’un salon de l’électronique (à Hong Kong)</w:t>
            </w:r>
          </w:p>
          <w:p w:rsidR="00B61D44" w:rsidRDefault="00B61D44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frubber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 : un latex/caoutchouc qui imite la peau à la perfection </w:t>
            </w:r>
          </w:p>
          <w:p w:rsidR="000B3C85" w:rsidRDefault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-robot animé par 40 moteurs</w:t>
            </w:r>
          </w:p>
          <w:p w:rsidR="000B3C85" w:rsidRDefault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-capable de reconnaitre le sexe et l’âge de ses interlocuteurs</w:t>
            </w:r>
          </w:p>
          <w:p w:rsidR="000B3C85" w:rsidRDefault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-peut mener une conversation simple grâce à un logiciel de reconnaissance vocale</w:t>
            </w:r>
          </w:p>
          <w:p w:rsidR="00B61D44" w:rsidRDefault="00B61D44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-peut être utilisé dans un ensemble de domaines ; accueil du public dans les hôtels, musées ou lieux de divertissement (casinos)</w:t>
            </w:r>
          </w:p>
          <w:p w:rsidR="008D30AE" w:rsidRPr="007D0E4A" w:rsidRDefault="008D30AE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-Han n’obtiendra pas le poste mais plutôt Eva qui sera commercialisée</w:t>
            </w:r>
          </w:p>
        </w:tc>
      </w:tr>
      <w:tr w:rsidR="00CB2EA9" w:rsidRPr="00B46FF7" w:rsidTr="000B5854">
        <w:trPr>
          <w:trHeight w:val="2389"/>
        </w:trPr>
        <w:tc>
          <w:tcPr>
            <w:tcW w:w="3510" w:type="dxa"/>
          </w:tcPr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B2→ 10 pts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Détails significatifs</w:t>
            </w:r>
          </w:p>
          <w:p w:rsidR="00CB2EA9" w:rsidRPr="007D0E4A" w:rsidRDefault="00CB2EA9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Logique interne</w:t>
            </w:r>
          </w:p>
          <w:p w:rsidR="00864B57" w:rsidRPr="007D0E4A" w:rsidRDefault="00864B57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Contenu informatif compris</w:t>
            </w:r>
          </w:p>
          <w:p w:rsidR="00864B57" w:rsidRPr="007D0E4A" w:rsidRDefault="00864B57">
            <w:pPr>
              <w:rPr>
                <w:rFonts w:ascii="Arial" w:hAnsi="Arial" w:cs="Arial"/>
                <w:sz w:val="22"/>
                <w:lang w:val="fr-FR"/>
              </w:rPr>
            </w:pPr>
            <w:r w:rsidRPr="007D0E4A">
              <w:rPr>
                <w:rFonts w:ascii="Arial" w:hAnsi="Arial" w:cs="Arial"/>
                <w:sz w:val="22"/>
                <w:lang w:val="fr-FR"/>
              </w:rPr>
              <w:t>Attitude du locuteur</w:t>
            </w:r>
          </w:p>
        </w:tc>
        <w:tc>
          <w:tcPr>
            <w:tcW w:w="11200" w:type="dxa"/>
          </w:tcPr>
          <w:p w:rsidR="000B3C85" w:rsidRDefault="000B3C85" w:rsidP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-Présenté par Grace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Copplestone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, de la société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HansonRobotics</w:t>
            </w:r>
            <w:proofErr w:type="spellEnd"/>
          </w:p>
          <w:p w:rsidR="006F4539" w:rsidRDefault="000B3C85" w:rsidP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-Han impressionne les foules à Hong Kong</w:t>
            </w:r>
            <w:r w:rsidR="008D30AE">
              <w:rPr>
                <w:rFonts w:ascii="Arial" w:hAnsi="Arial" w:cs="Arial"/>
                <w:sz w:val="22"/>
                <w:lang w:val="fr-FR"/>
              </w:rPr>
              <w:t xml:space="preserve"> / avec ses mimiques (froncement de sourcils, clins d’œil) </w:t>
            </w:r>
          </w:p>
          <w:p w:rsidR="00B61D44" w:rsidRDefault="00B61D44" w:rsidP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-Peut être utilisé dans le cadre de formations médicales / </w:t>
            </w:r>
            <w:r w:rsidR="008D30AE">
              <w:rPr>
                <w:rFonts w:ascii="Arial" w:hAnsi="Arial" w:cs="Arial"/>
                <w:sz w:val="22"/>
                <w:lang w:val="fr-FR"/>
              </w:rPr>
              <w:t>peut servir dans les soins aux personnes âgées</w:t>
            </w:r>
          </w:p>
          <w:p w:rsidR="008D30AE" w:rsidRDefault="008D30AE" w:rsidP="000B3C8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-Eva, version féminine de Han, sera commercialisée, car considérée plus facile à aborder</w:t>
            </w:r>
          </w:p>
          <w:p w:rsidR="008D30AE" w:rsidRPr="007D0E4A" w:rsidRDefault="008D30AE" w:rsidP="000B3C85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EC0204" w:rsidRDefault="00EC0204" w:rsidP="00EC0204">
      <w:pPr>
        <w:rPr>
          <w:sz w:val="28"/>
          <w:szCs w:val="28"/>
        </w:rPr>
      </w:pPr>
      <w:bookmarkStart w:id="0" w:name="_GoBack"/>
      <w:bookmarkEnd w:id="0"/>
    </w:p>
    <w:p w:rsidR="00EC0204" w:rsidRPr="005B7490" w:rsidRDefault="00EC0204" w:rsidP="00EC0204">
      <w:pPr>
        <w:rPr>
          <w:sz w:val="28"/>
          <w:szCs w:val="28"/>
        </w:rPr>
      </w:pPr>
      <w:r w:rsidRPr="005B7490">
        <w:rPr>
          <w:sz w:val="28"/>
          <w:szCs w:val="28"/>
        </w:rPr>
        <w:lastRenderedPageBreak/>
        <w:t>CO 2017 – Script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Meet Han, a humanoid robot that can smile, frown, wink or even act drunk, all at the push of a button.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>
        <w:rPr>
          <w:sz w:val="28"/>
          <w:szCs w:val="28"/>
        </w:rPr>
        <w:t>Wow</w:t>
      </w:r>
      <w:r w:rsidRPr="005B7490">
        <w:rPr>
          <w:sz w:val="28"/>
          <w:szCs w:val="28"/>
        </w:rPr>
        <w:t xml:space="preserve">ing crowds at an electronics </w:t>
      </w:r>
      <w:r>
        <w:rPr>
          <w:sz w:val="28"/>
          <w:szCs w:val="28"/>
        </w:rPr>
        <w:t>fair in Hong Kong, Han’s myriad</w:t>
      </w:r>
      <w:r w:rsidRPr="005B7490">
        <w:rPr>
          <w:sz w:val="28"/>
          <w:szCs w:val="28"/>
        </w:rPr>
        <w:t xml:space="preserve"> of facial expressions are controlled by 40 motors.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>These are covered with a unique human like skin called “</w:t>
      </w:r>
      <w:proofErr w:type="spellStart"/>
      <w:r w:rsidRPr="005B7490">
        <w:rPr>
          <w:sz w:val="28"/>
          <w:szCs w:val="28"/>
        </w:rPr>
        <w:t>frubber</w:t>
      </w:r>
      <w:proofErr w:type="spellEnd"/>
      <w:r w:rsidRPr="005B7490">
        <w:rPr>
          <w:sz w:val="28"/>
          <w:szCs w:val="28"/>
        </w:rPr>
        <w:t>”, short for flesh-rubber.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>The ultra-realistic android can also recognise and interpret the expressions of real humans it comes into contact with.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Grace </w:t>
      </w:r>
      <w:proofErr w:type="spellStart"/>
      <w:proofErr w:type="gramStart"/>
      <w:r w:rsidRPr="005B7490">
        <w:rPr>
          <w:sz w:val="28"/>
          <w:szCs w:val="28"/>
        </w:rPr>
        <w:t>Copplestone</w:t>
      </w:r>
      <w:proofErr w:type="spellEnd"/>
      <w:r w:rsidRPr="005B7490">
        <w:rPr>
          <w:sz w:val="28"/>
          <w:szCs w:val="28"/>
        </w:rPr>
        <w:t xml:space="preserve">  is</w:t>
      </w:r>
      <w:proofErr w:type="gramEnd"/>
      <w:r w:rsidRPr="005B7490">
        <w:rPr>
          <w:sz w:val="28"/>
          <w:szCs w:val="28"/>
        </w:rPr>
        <w:t xml:space="preserve"> from Developers Hanson Robotics. “So, we have cameras in his eyes, and in his chest which allow him to recognise peo</w:t>
      </w:r>
      <w:r>
        <w:rPr>
          <w:sz w:val="28"/>
          <w:szCs w:val="28"/>
        </w:rPr>
        <w:t>ple’s faces. Not only that, but</w:t>
      </w:r>
      <w:r w:rsidRPr="005B7490">
        <w:rPr>
          <w:sz w:val="28"/>
          <w:szCs w:val="28"/>
        </w:rPr>
        <w:t xml:space="preserve"> recognise their gender, their age, whether they’re happy or sad”.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Han is even able to hold simple conversations thanks to voice recognition software. Hanson Robotics </w:t>
      </w:r>
      <w:proofErr w:type="gramStart"/>
      <w:r w:rsidRPr="005B7490">
        <w:rPr>
          <w:sz w:val="28"/>
          <w:szCs w:val="28"/>
        </w:rPr>
        <w:t>say</w:t>
      </w:r>
      <w:proofErr w:type="gramEnd"/>
      <w:r w:rsidRPr="005B7490">
        <w:rPr>
          <w:sz w:val="28"/>
          <w:szCs w:val="28"/>
        </w:rPr>
        <w:t xml:space="preserve"> human-like robots could serve a range of functions, especially where face to face communication is important.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These include behind hotel reception desks and in entertainment venues such as museums or casinos.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>They also see the technology helpi</w:t>
      </w:r>
      <w:r>
        <w:rPr>
          <w:sz w:val="28"/>
          <w:szCs w:val="28"/>
        </w:rPr>
        <w:t>ng with medical training and as</w:t>
      </w:r>
      <w:r w:rsidRPr="005B7490">
        <w:rPr>
          <w:sz w:val="28"/>
          <w:szCs w:val="28"/>
        </w:rPr>
        <w:t xml:space="preserve"> interactive care robot for the elderly.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Han however, won’t be the robot to get the job.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Instead, the technology is being commercialised on Eva, a more approachable female robot with plans to produce hundreds of models this year. </w:t>
      </w:r>
    </w:p>
    <w:p w:rsidR="00EC0204" w:rsidRPr="005B7490" w:rsidRDefault="00EC0204" w:rsidP="00EC0204">
      <w:pPr>
        <w:rPr>
          <w:sz w:val="28"/>
          <w:szCs w:val="28"/>
        </w:rPr>
      </w:pPr>
      <w:r w:rsidRPr="005B7490">
        <w:rPr>
          <w:sz w:val="28"/>
          <w:szCs w:val="28"/>
        </w:rPr>
        <w:t>CO 2017 – Script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Meet Han, a humanoid robot that can smile, frown, wink or even act drunk, all at the push of a button.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>
        <w:rPr>
          <w:sz w:val="28"/>
          <w:szCs w:val="28"/>
        </w:rPr>
        <w:t>Wow</w:t>
      </w:r>
      <w:r w:rsidRPr="005B7490">
        <w:rPr>
          <w:sz w:val="28"/>
          <w:szCs w:val="28"/>
        </w:rPr>
        <w:t xml:space="preserve">ing crowds at an electronics </w:t>
      </w:r>
      <w:r>
        <w:rPr>
          <w:sz w:val="28"/>
          <w:szCs w:val="28"/>
        </w:rPr>
        <w:t>fair in Hong Kong, Han’s myriad</w:t>
      </w:r>
      <w:r w:rsidRPr="005B7490">
        <w:rPr>
          <w:sz w:val="28"/>
          <w:szCs w:val="28"/>
        </w:rPr>
        <w:t xml:space="preserve"> of facial expressions are controlled by 40 motors.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>These are covered with a unique human like skin called “</w:t>
      </w:r>
      <w:proofErr w:type="spellStart"/>
      <w:r w:rsidRPr="005B7490">
        <w:rPr>
          <w:sz w:val="28"/>
          <w:szCs w:val="28"/>
        </w:rPr>
        <w:t>frubber</w:t>
      </w:r>
      <w:proofErr w:type="spellEnd"/>
      <w:r w:rsidRPr="005B7490">
        <w:rPr>
          <w:sz w:val="28"/>
          <w:szCs w:val="28"/>
        </w:rPr>
        <w:t>”, short for flesh-rubber.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>The ultra-realistic android can also recognise and interpret the expressions of real humans it comes into contact with.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Grace </w:t>
      </w:r>
      <w:proofErr w:type="spellStart"/>
      <w:proofErr w:type="gramStart"/>
      <w:r w:rsidRPr="005B7490">
        <w:rPr>
          <w:sz w:val="28"/>
          <w:szCs w:val="28"/>
        </w:rPr>
        <w:t>Copplestone</w:t>
      </w:r>
      <w:proofErr w:type="spellEnd"/>
      <w:r w:rsidRPr="005B7490">
        <w:rPr>
          <w:sz w:val="28"/>
          <w:szCs w:val="28"/>
        </w:rPr>
        <w:t xml:space="preserve">  is</w:t>
      </w:r>
      <w:proofErr w:type="gramEnd"/>
      <w:r w:rsidRPr="005B7490">
        <w:rPr>
          <w:sz w:val="28"/>
          <w:szCs w:val="28"/>
        </w:rPr>
        <w:t xml:space="preserve"> from Developers Hanson Robotics. “So, we have cameras in his eyes, and in his chest which allow him to recognise peo</w:t>
      </w:r>
      <w:r>
        <w:rPr>
          <w:sz w:val="28"/>
          <w:szCs w:val="28"/>
        </w:rPr>
        <w:t>ple’s faces. Not only that, but</w:t>
      </w:r>
      <w:r w:rsidRPr="005B7490">
        <w:rPr>
          <w:sz w:val="28"/>
          <w:szCs w:val="28"/>
        </w:rPr>
        <w:t xml:space="preserve"> recognise their gender, their age, whether they’re happy or sad”.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Han is even able to hold simple conversations thanks to voice recognition software. Hanson Robotics </w:t>
      </w:r>
      <w:proofErr w:type="gramStart"/>
      <w:r w:rsidRPr="005B7490">
        <w:rPr>
          <w:sz w:val="28"/>
          <w:szCs w:val="28"/>
        </w:rPr>
        <w:t>say</w:t>
      </w:r>
      <w:proofErr w:type="gramEnd"/>
      <w:r w:rsidRPr="005B7490">
        <w:rPr>
          <w:sz w:val="28"/>
          <w:szCs w:val="28"/>
        </w:rPr>
        <w:t xml:space="preserve"> human-like robots could serve a range of functions, especially where face to face communication is important.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These include behind hotel reception desks and in entertainment venues such as museums or casinos.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>They also see the technology helpi</w:t>
      </w:r>
      <w:r>
        <w:rPr>
          <w:sz w:val="28"/>
          <w:szCs w:val="28"/>
        </w:rPr>
        <w:t>ng with medical training and as</w:t>
      </w:r>
      <w:r w:rsidRPr="005B7490">
        <w:rPr>
          <w:sz w:val="28"/>
          <w:szCs w:val="28"/>
        </w:rPr>
        <w:t xml:space="preserve"> interactive care robot for the elderly.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Han however, won’t be the robot to get the job. </w:t>
      </w:r>
    </w:p>
    <w:p w:rsidR="00EC0204" w:rsidRPr="005B7490" w:rsidRDefault="00EC0204" w:rsidP="00EC0204">
      <w:pPr>
        <w:jc w:val="both"/>
        <w:rPr>
          <w:sz w:val="28"/>
          <w:szCs w:val="28"/>
        </w:rPr>
      </w:pPr>
      <w:r w:rsidRPr="005B7490">
        <w:rPr>
          <w:sz w:val="28"/>
          <w:szCs w:val="28"/>
        </w:rPr>
        <w:t xml:space="preserve">Instead, the technology is being commercialised on Eva, a more approachable female robot with plans to produce hundreds of models this year. </w:t>
      </w:r>
    </w:p>
    <w:p w:rsidR="00CB2EA9" w:rsidRPr="00CB2EA9" w:rsidRDefault="00CB2EA9" w:rsidP="00095EF1">
      <w:pPr>
        <w:rPr>
          <w:lang w:val="fr-FR"/>
        </w:rPr>
      </w:pPr>
    </w:p>
    <w:sectPr w:rsidR="00CB2EA9" w:rsidRPr="00CB2EA9" w:rsidSect="000B5854">
      <w:pgSz w:w="16838" w:h="11906" w:orient="landscape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B2EA9"/>
    <w:rsid w:val="00095EF1"/>
    <w:rsid w:val="000B3C85"/>
    <w:rsid w:val="000B5854"/>
    <w:rsid w:val="005B3174"/>
    <w:rsid w:val="006F4539"/>
    <w:rsid w:val="00755ECC"/>
    <w:rsid w:val="007B55E6"/>
    <w:rsid w:val="007C0631"/>
    <w:rsid w:val="007D0E4A"/>
    <w:rsid w:val="00852786"/>
    <w:rsid w:val="00864B57"/>
    <w:rsid w:val="008D30AE"/>
    <w:rsid w:val="008D6553"/>
    <w:rsid w:val="00981871"/>
    <w:rsid w:val="009A4A75"/>
    <w:rsid w:val="00A06F70"/>
    <w:rsid w:val="00AD32B6"/>
    <w:rsid w:val="00B46FF7"/>
    <w:rsid w:val="00B61D44"/>
    <w:rsid w:val="00CB2EA9"/>
    <w:rsid w:val="00CE7779"/>
    <w:rsid w:val="00E870D9"/>
    <w:rsid w:val="00EB1124"/>
    <w:rsid w:val="00EC0204"/>
    <w:rsid w:val="00F5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31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2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32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2B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Rectorat-Grenoble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Galilée</dc:creator>
  <cp:lastModifiedBy>Yvan BAPTISTE</cp:lastModifiedBy>
  <cp:revision>2</cp:revision>
  <cp:lastPrinted>2017-04-13T21:10:00Z</cp:lastPrinted>
  <dcterms:created xsi:type="dcterms:W3CDTF">2018-03-18T09:06:00Z</dcterms:created>
  <dcterms:modified xsi:type="dcterms:W3CDTF">2018-03-18T09:06:00Z</dcterms:modified>
</cp:coreProperties>
</file>