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134D4" w:rsidRDefault="000134D4" w:rsidP="000134D4">
      <w:pPr>
        <w:jc w:val="center"/>
        <w:rPr>
          <w:rFonts w:ascii="Times New Roman" w:hAnsi="Times New Roman" w:cs="Times New Roman"/>
          <w:b/>
        </w:rPr>
      </w:pPr>
      <w:r>
        <w:rPr>
          <w:rFonts w:ascii="Times New Roman" w:hAnsi="Times New Roman" w:cs="Times New Roman"/>
          <w:b/>
        </w:rPr>
        <w:t>David Cameron explains that education must be based on excellence</w:t>
      </w:r>
    </w:p>
    <w:p w:rsidR="000134D4" w:rsidRPr="00B169D2" w:rsidRDefault="000134D4" w:rsidP="000134D4">
      <w:pPr>
        <w:jc w:val="center"/>
        <w:rPr>
          <w:rFonts w:ascii="Times New Roman" w:hAnsi="Times New Roman" w:cs="Times New Roman"/>
          <w:b/>
        </w:rPr>
      </w:pPr>
      <w:r>
        <w:rPr>
          <w:rFonts w:ascii="Times New Roman" w:hAnsi="Times New Roman" w:cs="Times New Roman"/>
          <w:b/>
        </w:rPr>
        <w:t>1’41. B2. LV1</w:t>
      </w:r>
      <w:r w:rsidRPr="00B169D2">
        <w:rPr>
          <w:rFonts w:ascii="Times New Roman" w:hAnsi="Times New Roman" w:cs="Times New Roman"/>
          <w:b/>
        </w:rPr>
        <w:t>. Spaces and exchanges</w:t>
      </w:r>
      <w:r>
        <w:rPr>
          <w:rFonts w:ascii="Times New Roman" w:hAnsi="Times New Roman" w:cs="Times New Roman"/>
          <w:b/>
        </w:rPr>
        <w:t xml:space="preserve"> / Places and Forms of Power</w:t>
      </w:r>
    </w:p>
    <w:p w:rsidR="000134D4" w:rsidRPr="00B169D2" w:rsidRDefault="000134D4" w:rsidP="000134D4">
      <w:pPr>
        <w:rPr>
          <w:rFonts w:ascii="Times New Roman" w:hAnsi="Times New Roman" w:cs="Times New Roman"/>
        </w:rPr>
      </w:pPr>
    </w:p>
    <w:p w:rsidR="000134D4" w:rsidRPr="00CA6FE4" w:rsidRDefault="000134D4" w:rsidP="000134D4">
      <w:pPr>
        <w:rPr>
          <w:rFonts w:ascii="Times New Roman" w:hAnsi="Times New Roman" w:cs="Times New Roman"/>
          <w:b/>
        </w:rPr>
      </w:pPr>
      <w:r w:rsidRPr="00B169D2">
        <w:rPr>
          <w:rFonts w:ascii="Times New Roman" w:hAnsi="Times New Roman" w:cs="Times New Roman"/>
          <w:b/>
        </w:rPr>
        <w:t>A donner :</w:t>
      </w:r>
      <w:r w:rsidRPr="00B169D2">
        <w:rPr>
          <w:rFonts w:ascii="Times New Roman" w:hAnsi="Times New Roman" w:cs="Times New Roman"/>
          <w:b/>
        </w:rPr>
        <w:tab/>
        <w:t xml:space="preserve"> </w:t>
      </w:r>
    </w:p>
    <w:p w:rsidR="000134D4" w:rsidRDefault="000134D4" w:rsidP="000134D4">
      <w:pPr>
        <w:rPr>
          <w:rFonts w:ascii="Times New Roman" w:hAnsi="Times New Roman" w:cs="Times New Roman"/>
          <w:b/>
        </w:rPr>
      </w:pPr>
      <w:r w:rsidRPr="00B169D2">
        <w:rPr>
          <w:rFonts w:ascii="Times New Roman" w:hAnsi="Times New Roman" w:cs="Times New Roman"/>
        </w:rPr>
        <w:tab/>
      </w:r>
      <w:r>
        <w:rPr>
          <w:rFonts w:ascii="Times New Roman" w:hAnsi="Times New Roman" w:cs="Times New Roman"/>
          <w:b/>
        </w:rPr>
        <w:t>China</w:t>
      </w:r>
    </w:p>
    <w:p w:rsidR="000134D4" w:rsidRDefault="000134D4" w:rsidP="000134D4">
      <w:pPr>
        <w:rPr>
          <w:rFonts w:ascii="Times New Roman" w:hAnsi="Times New Roman" w:cs="Times New Roman"/>
          <w:b/>
        </w:rPr>
      </w:pPr>
      <w:r>
        <w:rPr>
          <w:rFonts w:ascii="Times New Roman" w:hAnsi="Times New Roman" w:cs="Times New Roman"/>
          <w:b/>
        </w:rPr>
        <w:tab/>
        <w:t>India</w:t>
      </w:r>
    </w:p>
    <w:p w:rsidR="000134D4" w:rsidRPr="00866E7A" w:rsidRDefault="000134D4" w:rsidP="000134D4">
      <w:pPr>
        <w:ind w:firstLine="708"/>
        <w:rPr>
          <w:rFonts w:ascii="Times New Roman" w:hAnsi="Times New Roman" w:cs="Times New Roman"/>
          <w:b/>
        </w:rPr>
      </w:pPr>
      <w:r>
        <w:rPr>
          <w:rFonts w:ascii="Times New Roman" w:hAnsi="Times New Roman" w:cs="Times New Roman"/>
          <w:b/>
        </w:rPr>
        <w:t>failure  / complacency / graduates / churn out</w:t>
      </w:r>
    </w:p>
    <w:p w:rsidR="000134D4" w:rsidRPr="00866E7A" w:rsidRDefault="000134D4" w:rsidP="000134D4">
      <w:pPr>
        <w:rPr>
          <w:rFonts w:ascii="Times New Roman" w:hAnsi="Times New Roman" w:cs="Times New Roman"/>
          <w:b/>
        </w:rPr>
      </w:pPr>
      <w:r w:rsidRPr="00866E7A">
        <w:rPr>
          <w:rFonts w:ascii="Times New Roman" w:hAnsi="Times New Roman" w:cs="Times New Roman"/>
          <w:b/>
        </w:rPr>
        <w:tab/>
      </w:r>
    </w:p>
    <w:p w:rsidR="000134D4" w:rsidRPr="00B169D2" w:rsidRDefault="000134D4" w:rsidP="000134D4">
      <w:pPr>
        <w:rPr>
          <w:rFonts w:ascii="Times New Roman" w:hAnsi="Times New Roman" w:cs="Times New Roman"/>
        </w:rPr>
      </w:pPr>
    </w:p>
    <w:tbl>
      <w:tblPr>
        <w:tblStyle w:val="Grille"/>
        <w:tblW w:w="0" w:type="auto"/>
        <w:tblLook w:val="04A0"/>
      </w:tblPr>
      <w:tblGrid>
        <w:gridCol w:w="3085"/>
        <w:gridCol w:w="6121"/>
      </w:tblGrid>
      <w:tr w:rsidR="000134D4" w:rsidRPr="00B169D2">
        <w:tc>
          <w:tcPr>
            <w:tcW w:w="3085" w:type="dxa"/>
          </w:tcPr>
          <w:p w:rsidR="000134D4" w:rsidRPr="00B169D2" w:rsidRDefault="000134D4" w:rsidP="000134D4">
            <w:pPr>
              <w:rPr>
                <w:rFonts w:ascii="Times New Roman" w:hAnsi="Times New Roman" w:cs="Times New Roman"/>
                <w:b/>
              </w:rPr>
            </w:pPr>
            <w:r w:rsidRPr="00B169D2">
              <w:rPr>
                <w:rFonts w:ascii="Times New Roman" w:hAnsi="Times New Roman" w:cs="Times New Roman"/>
                <w:b/>
              </w:rPr>
              <w:t xml:space="preserve">Comprendre un document de type monologue ou exposé. </w:t>
            </w:r>
          </w:p>
          <w:p w:rsidR="000134D4" w:rsidRPr="00B169D2" w:rsidRDefault="000134D4" w:rsidP="000134D4">
            <w:pPr>
              <w:rPr>
                <w:rFonts w:ascii="Times New Roman" w:hAnsi="Times New Roman" w:cs="Times New Roman"/>
                <w:b/>
              </w:rPr>
            </w:pPr>
            <w:r w:rsidRPr="00B169D2">
              <w:rPr>
                <w:rFonts w:ascii="Times New Roman" w:hAnsi="Times New Roman" w:cs="Times New Roman"/>
                <w:b/>
              </w:rPr>
              <w:t>Entourer la note choisie.</w:t>
            </w:r>
          </w:p>
          <w:p w:rsidR="000134D4" w:rsidRPr="00B169D2" w:rsidRDefault="000134D4" w:rsidP="000134D4">
            <w:pPr>
              <w:rPr>
                <w:rFonts w:ascii="Times New Roman" w:hAnsi="Times New Roman" w:cs="Times New Roman"/>
                <w:b/>
              </w:rPr>
            </w:pPr>
          </w:p>
          <w:p w:rsidR="000134D4" w:rsidRPr="00B169D2" w:rsidRDefault="000134D4" w:rsidP="000134D4">
            <w:pPr>
              <w:jc w:val="center"/>
              <w:rPr>
                <w:rFonts w:ascii="Times New Roman" w:hAnsi="Times New Roman" w:cs="Times New Roman"/>
                <w:b/>
              </w:rPr>
            </w:pPr>
            <w:r>
              <w:rPr>
                <w:rFonts w:ascii="Times New Roman" w:hAnsi="Times New Roman" w:cs="Times New Roman"/>
                <w:b/>
              </w:rPr>
              <w:t>1 point</w:t>
            </w:r>
          </w:p>
        </w:tc>
        <w:tc>
          <w:tcPr>
            <w:tcW w:w="6121" w:type="dxa"/>
          </w:tcPr>
          <w:p w:rsidR="000134D4" w:rsidRPr="00B169D2" w:rsidRDefault="000134D4" w:rsidP="000134D4">
            <w:pPr>
              <w:rPr>
                <w:rFonts w:ascii="Times New Roman" w:hAnsi="Times New Roman" w:cs="Times New Roman"/>
                <w:b/>
              </w:rPr>
            </w:pPr>
            <w:r w:rsidRPr="00B169D2">
              <w:rPr>
                <w:rFonts w:ascii="Times New Roman" w:hAnsi="Times New Roman" w:cs="Times New Roman"/>
                <w:b/>
              </w:rPr>
              <w:t>Le candidat n’a pas compris le document. Il n’a repéré que des éléments isolés et n’est parvenu à en identifier ni le thème ni les interlocuteurs (leur fonction, leur rôle)</w:t>
            </w:r>
          </w:p>
        </w:tc>
      </w:tr>
      <w:tr w:rsidR="000134D4" w:rsidRPr="00B169D2">
        <w:tc>
          <w:tcPr>
            <w:tcW w:w="3085" w:type="dxa"/>
          </w:tcPr>
          <w:p w:rsidR="000134D4" w:rsidRDefault="000134D4" w:rsidP="000134D4">
            <w:pPr>
              <w:jc w:val="center"/>
              <w:rPr>
                <w:rFonts w:ascii="Times New Roman" w:hAnsi="Times New Roman" w:cs="Times New Roman"/>
                <w:b/>
              </w:rPr>
            </w:pPr>
          </w:p>
          <w:p w:rsidR="000134D4" w:rsidRDefault="000134D4" w:rsidP="000134D4">
            <w:pPr>
              <w:jc w:val="center"/>
              <w:rPr>
                <w:rFonts w:ascii="Times New Roman" w:hAnsi="Times New Roman" w:cs="Times New Roman"/>
                <w:b/>
              </w:rPr>
            </w:pPr>
            <w:r w:rsidRPr="00B169D2">
              <w:rPr>
                <w:rFonts w:ascii="Times New Roman" w:hAnsi="Times New Roman" w:cs="Times New Roman"/>
                <w:b/>
              </w:rPr>
              <w:t xml:space="preserve">A1     </w:t>
            </w:r>
          </w:p>
          <w:p w:rsidR="000134D4" w:rsidRPr="00B169D2" w:rsidRDefault="000134D4" w:rsidP="000134D4">
            <w:pPr>
              <w:jc w:val="center"/>
              <w:rPr>
                <w:rFonts w:ascii="Times New Roman" w:hAnsi="Times New Roman" w:cs="Times New Roman"/>
                <w:b/>
              </w:rPr>
            </w:pPr>
            <w:r>
              <w:rPr>
                <w:rFonts w:ascii="Times New Roman" w:hAnsi="Times New Roman" w:cs="Times New Roman"/>
                <w:b/>
              </w:rPr>
              <w:t>3</w:t>
            </w:r>
            <w:r w:rsidRPr="00B169D2">
              <w:rPr>
                <w:rFonts w:ascii="Times New Roman" w:hAnsi="Times New Roman" w:cs="Times New Roman"/>
                <w:b/>
              </w:rPr>
              <w:t xml:space="preserve"> points</w:t>
            </w:r>
          </w:p>
        </w:tc>
        <w:tc>
          <w:tcPr>
            <w:tcW w:w="6121" w:type="dxa"/>
          </w:tcPr>
          <w:p w:rsidR="000134D4" w:rsidRDefault="000134D4" w:rsidP="000134D4">
            <w:pPr>
              <w:rPr>
                <w:rFonts w:ascii="Times New Roman" w:hAnsi="Times New Roman" w:cs="Times New Roman"/>
                <w:b/>
              </w:rPr>
            </w:pPr>
            <w:r w:rsidRPr="00B169D2">
              <w:rPr>
                <w:rFonts w:ascii="Times New Roman" w:hAnsi="Times New Roman" w:cs="Times New Roman"/>
                <w:b/>
              </w:rPr>
              <w:t xml:space="preserve">Mots isolés et expressions courantes. </w:t>
            </w:r>
            <w:r>
              <w:rPr>
                <w:rFonts w:ascii="Times New Roman" w:hAnsi="Times New Roman" w:cs="Times New Roman"/>
                <w:b/>
              </w:rPr>
              <w:t xml:space="preserve">Quelques mises en relation. </w:t>
            </w:r>
            <w:r w:rsidRPr="00B169D2">
              <w:rPr>
                <w:rFonts w:ascii="Times New Roman" w:hAnsi="Times New Roman" w:cs="Times New Roman"/>
                <w:b/>
              </w:rPr>
              <w:t>Compréhension superficielle ou partielle  du document.</w:t>
            </w:r>
          </w:p>
          <w:p w:rsidR="000134D4" w:rsidRPr="00866E7A" w:rsidRDefault="000134D4" w:rsidP="000134D4">
            <w:pPr>
              <w:rPr>
                <w:sz w:val="22"/>
                <w:szCs w:val="22"/>
                <w:lang w:val="en-GB"/>
              </w:rPr>
            </w:pPr>
          </w:p>
        </w:tc>
      </w:tr>
      <w:tr w:rsidR="000134D4" w:rsidRPr="00B169D2">
        <w:tc>
          <w:tcPr>
            <w:tcW w:w="3085" w:type="dxa"/>
          </w:tcPr>
          <w:p w:rsidR="000134D4" w:rsidRDefault="000134D4" w:rsidP="000134D4">
            <w:pPr>
              <w:jc w:val="center"/>
              <w:rPr>
                <w:rFonts w:ascii="Times New Roman" w:hAnsi="Times New Roman" w:cs="Times New Roman"/>
                <w:b/>
              </w:rPr>
            </w:pPr>
          </w:p>
          <w:p w:rsidR="000134D4" w:rsidRDefault="000134D4" w:rsidP="000134D4">
            <w:pPr>
              <w:jc w:val="center"/>
              <w:rPr>
                <w:rFonts w:ascii="Times New Roman" w:hAnsi="Times New Roman" w:cs="Times New Roman"/>
                <w:b/>
              </w:rPr>
            </w:pPr>
          </w:p>
          <w:p w:rsidR="000134D4" w:rsidRDefault="000134D4" w:rsidP="000134D4">
            <w:pPr>
              <w:jc w:val="center"/>
              <w:rPr>
                <w:rFonts w:ascii="Times New Roman" w:hAnsi="Times New Roman" w:cs="Times New Roman"/>
                <w:b/>
              </w:rPr>
            </w:pPr>
            <w:r w:rsidRPr="00B169D2">
              <w:rPr>
                <w:rFonts w:ascii="Times New Roman" w:hAnsi="Times New Roman" w:cs="Times New Roman"/>
                <w:b/>
              </w:rPr>
              <w:t>A2</w:t>
            </w:r>
          </w:p>
          <w:p w:rsidR="000134D4" w:rsidRPr="00B169D2" w:rsidRDefault="000134D4" w:rsidP="000134D4">
            <w:pPr>
              <w:jc w:val="center"/>
              <w:rPr>
                <w:rFonts w:ascii="Times New Roman" w:hAnsi="Times New Roman" w:cs="Times New Roman"/>
                <w:b/>
              </w:rPr>
            </w:pPr>
            <w:r>
              <w:rPr>
                <w:rFonts w:ascii="Times New Roman" w:hAnsi="Times New Roman" w:cs="Times New Roman"/>
                <w:b/>
              </w:rPr>
              <w:t>5 points</w:t>
            </w:r>
          </w:p>
          <w:p w:rsidR="000134D4" w:rsidRPr="00B169D2" w:rsidRDefault="000134D4" w:rsidP="000134D4">
            <w:pPr>
              <w:rPr>
                <w:rFonts w:ascii="Times New Roman" w:hAnsi="Times New Roman" w:cs="Times New Roman"/>
              </w:rPr>
            </w:pPr>
          </w:p>
        </w:tc>
        <w:tc>
          <w:tcPr>
            <w:tcW w:w="6121" w:type="dxa"/>
          </w:tcPr>
          <w:p w:rsidR="000134D4" w:rsidRPr="00FD529A" w:rsidRDefault="000134D4" w:rsidP="000134D4">
            <w:pPr>
              <w:rPr>
                <w:rFonts w:ascii="Times New Roman" w:hAnsi="Times New Roman" w:cs="Times New Roman"/>
                <w:b/>
                <w:sz w:val="22"/>
                <w:szCs w:val="22"/>
                <w:lang w:val="en-GB"/>
              </w:rPr>
            </w:pPr>
            <w:r w:rsidRPr="00B169D2">
              <w:rPr>
                <w:rFonts w:ascii="Times New Roman" w:hAnsi="Times New Roman" w:cs="Times New Roman"/>
                <w:b/>
              </w:rPr>
              <w:t>Début de mise en relation</w:t>
            </w:r>
            <w:r>
              <w:rPr>
                <w:rFonts w:ascii="Times New Roman" w:hAnsi="Times New Roman" w:cs="Times New Roman"/>
                <w:b/>
              </w:rPr>
              <w:t>.</w:t>
            </w:r>
            <w:r w:rsidRPr="00FD529A">
              <w:rPr>
                <w:rFonts w:ascii="Times New Roman" w:hAnsi="Times New Roman" w:cs="Times New Roman"/>
                <w:b/>
                <w:sz w:val="22"/>
                <w:szCs w:val="22"/>
                <w:lang w:val="en-GB"/>
              </w:rPr>
              <w:t xml:space="preserve"> Compréhension encore lacunaire ou partielle. Le candidat a su identifier le thème et la fonction ou le rôle des interlocuteurs.</w:t>
            </w:r>
          </w:p>
          <w:p w:rsidR="000134D4" w:rsidRPr="00B169D2" w:rsidRDefault="000134D4" w:rsidP="000134D4">
            <w:pPr>
              <w:rPr>
                <w:rFonts w:ascii="Times New Roman" w:hAnsi="Times New Roman" w:cs="Times New Roman"/>
                <w:b/>
              </w:rPr>
            </w:pP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 xml:space="preserve">A man speaks about education in Britain = British prime Minister </w:t>
            </w: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He says that we need to create an education system based on excellence.</w:t>
            </w: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He says that we must be ambitious</w:t>
            </w:r>
            <w:r>
              <w:rPr>
                <w:rFonts w:ascii="Times New Roman" w:hAnsi="Times New Roman" w:cs="Times New Roman"/>
                <w:sz w:val="22"/>
                <w:szCs w:val="22"/>
                <w:lang w:val="en-GB"/>
              </w:rPr>
              <w:t>.</w:t>
            </w:r>
          </w:p>
          <w:p w:rsidR="000134D4" w:rsidRPr="00B169D2" w:rsidRDefault="000134D4" w:rsidP="000134D4">
            <w:pPr>
              <w:rPr>
                <w:rFonts w:ascii="Times New Roman" w:hAnsi="Times New Roman" w:cs="Times New Roman"/>
              </w:rPr>
            </w:pPr>
          </w:p>
        </w:tc>
      </w:tr>
      <w:tr w:rsidR="000134D4" w:rsidRPr="00B169D2">
        <w:tc>
          <w:tcPr>
            <w:tcW w:w="3085" w:type="dxa"/>
          </w:tcPr>
          <w:p w:rsidR="000134D4" w:rsidRDefault="000134D4" w:rsidP="000134D4">
            <w:pPr>
              <w:jc w:val="center"/>
              <w:rPr>
                <w:rFonts w:ascii="Times New Roman" w:hAnsi="Times New Roman" w:cs="Times New Roman"/>
                <w:b/>
              </w:rPr>
            </w:pPr>
          </w:p>
          <w:p w:rsidR="000134D4" w:rsidRDefault="000134D4" w:rsidP="000134D4">
            <w:pPr>
              <w:jc w:val="center"/>
              <w:rPr>
                <w:rFonts w:ascii="Times New Roman" w:hAnsi="Times New Roman" w:cs="Times New Roman"/>
                <w:b/>
              </w:rPr>
            </w:pPr>
          </w:p>
          <w:p w:rsidR="000134D4" w:rsidRDefault="000134D4" w:rsidP="000134D4">
            <w:pPr>
              <w:jc w:val="center"/>
              <w:rPr>
                <w:rFonts w:ascii="Times New Roman" w:hAnsi="Times New Roman" w:cs="Times New Roman"/>
                <w:b/>
              </w:rPr>
            </w:pPr>
          </w:p>
          <w:p w:rsidR="000134D4" w:rsidRPr="00B169D2" w:rsidRDefault="000134D4" w:rsidP="000134D4">
            <w:pPr>
              <w:jc w:val="center"/>
              <w:rPr>
                <w:rFonts w:ascii="Times New Roman" w:hAnsi="Times New Roman" w:cs="Times New Roman"/>
                <w:b/>
              </w:rPr>
            </w:pPr>
            <w:r w:rsidRPr="00B169D2">
              <w:rPr>
                <w:rFonts w:ascii="Times New Roman" w:hAnsi="Times New Roman" w:cs="Times New Roman"/>
                <w:b/>
              </w:rPr>
              <w:t>B1</w:t>
            </w:r>
          </w:p>
          <w:p w:rsidR="000134D4" w:rsidRPr="00B169D2" w:rsidRDefault="000134D4" w:rsidP="000134D4">
            <w:pPr>
              <w:jc w:val="center"/>
              <w:rPr>
                <w:rFonts w:ascii="Times New Roman" w:hAnsi="Times New Roman" w:cs="Times New Roman"/>
              </w:rPr>
            </w:pPr>
            <w:r>
              <w:rPr>
                <w:rFonts w:ascii="Times New Roman" w:hAnsi="Times New Roman" w:cs="Times New Roman"/>
                <w:b/>
              </w:rPr>
              <w:t>8</w:t>
            </w:r>
            <w:r w:rsidRPr="00B169D2">
              <w:rPr>
                <w:rFonts w:ascii="Times New Roman" w:hAnsi="Times New Roman" w:cs="Times New Roman"/>
                <w:b/>
              </w:rPr>
              <w:t xml:space="preserve"> points</w:t>
            </w:r>
          </w:p>
        </w:tc>
        <w:tc>
          <w:tcPr>
            <w:tcW w:w="6121" w:type="dxa"/>
          </w:tcPr>
          <w:p w:rsidR="000134D4" w:rsidRDefault="000134D4" w:rsidP="000134D4">
            <w:pPr>
              <w:rPr>
                <w:rFonts w:ascii="Times New Roman" w:hAnsi="Times New Roman" w:cs="Times New Roman"/>
                <w:b/>
              </w:rPr>
            </w:pPr>
            <w:r w:rsidRPr="00CA6FE4">
              <w:rPr>
                <w:rFonts w:ascii="Times New Roman" w:hAnsi="Times New Roman" w:cs="Times New Roman"/>
                <w:b/>
              </w:rPr>
              <w:t xml:space="preserve">Compréhension satisfaisante: le candidat a su relever les points principaux de la présentation (contexte, objet, interlocuteur). </w:t>
            </w:r>
          </w:p>
          <w:p w:rsidR="000134D4" w:rsidRDefault="000134D4" w:rsidP="000134D4">
            <w:pPr>
              <w:rPr>
                <w:rFonts w:ascii="Times New Roman" w:hAnsi="Times New Roman" w:cs="Times New Roman"/>
                <w:b/>
              </w:rPr>
            </w:pP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Education gives people the tools to make a good living and give them the character to live a good life and be good citizens.</w:t>
            </w: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What works = Discipline works, rigour works, freedom for schools. Must act now = we’ve got any time to lose</w:t>
            </w:r>
          </w:p>
          <w:p w:rsidR="000134D4" w:rsidRPr="00CA6FE4" w:rsidRDefault="000134D4" w:rsidP="000134D4">
            <w:pPr>
              <w:rPr>
                <w:rFonts w:ascii="Times New Roman" w:hAnsi="Times New Roman" w:cs="Times New Roman"/>
                <w:lang w:val="en-GB"/>
              </w:rPr>
            </w:pPr>
          </w:p>
        </w:tc>
      </w:tr>
      <w:tr w:rsidR="000134D4" w:rsidRPr="00CA6FE4">
        <w:tc>
          <w:tcPr>
            <w:tcW w:w="3085" w:type="dxa"/>
          </w:tcPr>
          <w:p w:rsidR="000134D4" w:rsidRDefault="000134D4" w:rsidP="000134D4">
            <w:pPr>
              <w:jc w:val="center"/>
              <w:rPr>
                <w:rFonts w:ascii="Times New Roman" w:hAnsi="Times New Roman" w:cs="Times New Roman"/>
                <w:b/>
              </w:rPr>
            </w:pPr>
          </w:p>
          <w:p w:rsidR="000134D4" w:rsidRDefault="000134D4" w:rsidP="000134D4">
            <w:pPr>
              <w:jc w:val="center"/>
              <w:rPr>
                <w:rFonts w:ascii="Times New Roman" w:hAnsi="Times New Roman" w:cs="Times New Roman"/>
                <w:b/>
              </w:rPr>
            </w:pPr>
          </w:p>
          <w:p w:rsidR="000134D4" w:rsidRDefault="000134D4" w:rsidP="000134D4">
            <w:pPr>
              <w:jc w:val="center"/>
              <w:rPr>
                <w:rFonts w:ascii="Times New Roman" w:hAnsi="Times New Roman" w:cs="Times New Roman"/>
                <w:b/>
              </w:rPr>
            </w:pPr>
          </w:p>
          <w:p w:rsidR="000134D4" w:rsidRPr="00B169D2" w:rsidRDefault="000134D4" w:rsidP="000134D4">
            <w:pPr>
              <w:jc w:val="center"/>
              <w:rPr>
                <w:rFonts w:ascii="Times New Roman" w:hAnsi="Times New Roman" w:cs="Times New Roman"/>
                <w:b/>
              </w:rPr>
            </w:pPr>
            <w:r w:rsidRPr="00B169D2">
              <w:rPr>
                <w:rFonts w:ascii="Times New Roman" w:hAnsi="Times New Roman" w:cs="Times New Roman"/>
                <w:b/>
              </w:rPr>
              <w:t>B1</w:t>
            </w:r>
          </w:p>
          <w:p w:rsidR="000134D4" w:rsidRPr="00B169D2" w:rsidRDefault="000134D4" w:rsidP="000134D4">
            <w:pPr>
              <w:jc w:val="center"/>
              <w:rPr>
                <w:rFonts w:ascii="Times New Roman" w:hAnsi="Times New Roman" w:cs="Times New Roman"/>
              </w:rPr>
            </w:pPr>
            <w:r>
              <w:rPr>
                <w:rFonts w:ascii="Times New Roman" w:hAnsi="Times New Roman" w:cs="Times New Roman"/>
                <w:b/>
              </w:rPr>
              <w:t>10</w:t>
            </w:r>
            <w:r w:rsidRPr="00B169D2">
              <w:rPr>
                <w:rFonts w:ascii="Times New Roman" w:hAnsi="Times New Roman" w:cs="Times New Roman"/>
                <w:b/>
              </w:rPr>
              <w:t xml:space="preserve"> points</w:t>
            </w:r>
          </w:p>
        </w:tc>
        <w:tc>
          <w:tcPr>
            <w:tcW w:w="6121" w:type="dxa"/>
          </w:tcPr>
          <w:p w:rsidR="000134D4" w:rsidRDefault="000134D4" w:rsidP="000134D4">
            <w:pPr>
              <w:rPr>
                <w:rFonts w:ascii="Times New Roman" w:hAnsi="Times New Roman" w:cs="Times New Roman"/>
                <w:b/>
              </w:rPr>
            </w:pPr>
            <w:r w:rsidRPr="00CA6FE4">
              <w:rPr>
                <w:rFonts w:ascii="Times New Roman" w:hAnsi="Times New Roman" w:cs="Times New Roman"/>
                <w:b/>
              </w:rPr>
              <w:t>Compréhension satisfaisante: le candidat a su relever les points principaux de la présentation (contexte, objet, interlocuteur). De plus, il a accédé à un niveau de compréhension fine:</w:t>
            </w:r>
          </w:p>
          <w:p w:rsidR="000134D4" w:rsidRDefault="000134D4" w:rsidP="000134D4">
            <w:pPr>
              <w:rPr>
                <w:rFonts w:ascii="Times New Roman" w:hAnsi="Times New Roman" w:cs="Times New Roman"/>
                <w:b/>
              </w:rPr>
            </w:pPr>
            <w:r w:rsidRPr="00CA6FE4">
              <w:rPr>
                <w:rFonts w:ascii="Times New Roman" w:hAnsi="Times New Roman" w:cs="Times New Roman"/>
                <w:b/>
              </w:rPr>
              <w:t>De plus, il a accédé à un niveau de compréhension fine:</w:t>
            </w: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Excellence (future)/ a complete intolerance to failure (now).</w:t>
            </w: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Ambition for education is important to be able to compete in the world.</w:t>
            </w: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China is going through an educational renaissance</w:t>
            </w: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 xml:space="preserve">India is churning out graduates. </w:t>
            </w: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 xml:space="preserve">Complacency in education (the current situation) would be fatal for our economic prospects. </w:t>
            </w:r>
          </w:p>
          <w:p w:rsidR="000134D4" w:rsidRPr="00CC2749" w:rsidRDefault="000134D4" w:rsidP="000134D4">
            <w:pPr>
              <w:rPr>
                <w:rFonts w:ascii="Times New Roman" w:hAnsi="Times New Roman" w:cs="Times New Roman"/>
                <w:sz w:val="22"/>
                <w:szCs w:val="22"/>
                <w:lang w:val="en-GB"/>
              </w:rPr>
            </w:pPr>
            <w:r>
              <w:rPr>
                <w:rFonts w:ascii="Times New Roman" w:hAnsi="Times New Roman" w:cs="Times New Roman"/>
                <w:sz w:val="22"/>
                <w:szCs w:val="22"/>
                <w:lang w:val="en-GB"/>
              </w:rPr>
              <w:t>Excellence</w:t>
            </w:r>
            <w:r w:rsidRPr="00CC2749">
              <w:rPr>
                <w:rFonts w:ascii="Times New Roman" w:hAnsi="Times New Roman" w:cs="Times New Roman"/>
                <w:sz w:val="22"/>
                <w:szCs w:val="22"/>
                <w:lang w:val="en-GB"/>
              </w:rPr>
              <w:t xml:space="preserve"> would help mend our broken society.</w:t>
            </w:r>
          </w:p>
          <w:p w:rsidR="000134D4" w:rsidRPr="00CC2749" w:rsidRDefault="000134D4" w:rsidP="000134D4">
            <w:pPr>
              <w:rPr>
                <w:rFonts w:ascii="Times New Roman" w:hAnsi="Times New Roman" w:cs="Times New Roman"/>
                <w:sz w:val="22"/>
                <w:szCs w:val="22"/>
                <w:lang w:val="en-GB"/>
              </w:rPr>
            </w:pPr>
            <w:r>
              <w:rPr>
                <w:rFonts w:ascii="Times New Roman" w:hAnsi="Times New Roman" w:cs="Times New Roman"/>
                <w:sz w:val="22"/>
                <w:szCs w:val="22"/>
                <w:lang w:val="en-GB"/>
              </w:rPr>
              <w:t>1</w:t>
            </w:r>
            <w:r w:rsidRPr="00CC2749">
              <w:rPr>
                <w:rFonts w:ascii="Times New Roman" w:hAnsi="Times New Roman" w:cs="Times New Roman"/>
                <w:sz w:val="22"/>
                <w:szCs w:val="22"/>
                <w:lang w:val="en-GB"/>
              </w:rPr>
              <w:t>st class education for all children for the future of our society and our economy= everyone agrees but the debate is about: “How do we get there?”</w:t>
            </w: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Standards</w:t>
            </w:r>
            <w:r w:rsidR="009B28F8">
              <w:rPr>
                <w:rFonts w:ascii="Times New Roman" w:hAnsi="Times New Roman" w:cs="Times New Roman"/>
                <w:sz w:val="22"/>
                <w:szCs w:val="22"/>
                <w:lang w:val="en-GB"/>
              </w:rPr>
              <w:t xml:space="preserve"> or structures / learning by rot</w:t>
            </w:r>
            <w:r w:rsidRPr="00CC2749">
              <w:rPr>
                <w:rFonts w:ascii="Times New Roman" w:hAnsi="Times New Roman" w:cs="Times New Roman"/>
                <w:sz w:val="22"/>
                <w:szCs w:val="22"/>
                <w:lang w:val="en-GB"/>
              </w:rPr>
              <w:t xml:space="preserve">e or by play  </w:t>
            </w: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 xml:space="preserve">Elitism or </w:t>
            </w:r>
            <w:r w:rsidR="009B28F8">
              <w:rPr>
                <w:rFonts w:ascii="Times New Roman" w:hAnsi="Times New Roman" w:cs="Times New Roman"/>
                <w:sz w:val="22"/>
                <w:szCs w:val="22"/>
                <w:lang w:val="en-GB"/>
              </w:rPr>
              <w:t>all winning</w:t>
            </w:r>
            <w:r w:rsidRPr="00CC2749">
              <w:rPr>
                <w:rFonts w:ascii="Times New Roman" w:hAnsi="Times New Roman" w:cs="Times New Roman"/>
                <w:sz w:val="22"/>
                <w:szCs w:val="22"/>
                <w:lang w:val="en-GB"/>
              </w:rPr>
              <w:t xml:space="preserve"> prizes = I think that these debates are now over.</w:t>
            </w:r>
          </w:p>
          <w:p w:rsidR="000134D4" w:rsidRPr="00CC2749" w:rsidRDefault="000134D4" w:rsidP="000134D4">
            <w:pPr>
              <w:rPr>
                <w:rFonts w:ascii="Times New Roman" w:hAnsi="Times New Roman" w:cs="Times New Roman"/>
                <w:sz w:val="22"/>
                <w:szCs w:val="22"/>
                <w:lang w:val="en-GB"/>
              </w:rPr>
            </w:pPr>
            <w:r w:rsidRPr="00CC2749">
              <w:rPr>
                <w:rFonts w:ascii="Times New Roman" w:hAnsi="Times New Roman" w:cs="Times New Roman"/>
                <w:sz w:val="22"/>
                <w:szCs w:val="22"/>
                <w:lang w:val="en-GB"/>
              </w:rPr>
              <w:t>Having high expectations works.</w:t>
            </w:r>
          </w:p>
          <w:p w:rsidR="000134D4" w:rsidRPr="00CA6FE4" w:rsidRDefault="000134D4" w:rsidP="000134D4">
            <w:pPr>
              <w:rPr>
                <w:rFonts w:ascii="Times New Roman" w:hAnsi="Times New Roman" w:cs="Times New Roman"/>
                <w:lang w:val="en-GB"/>
              </w:rPr>
            </w:pPr>
          </w:p>
        </w:tc>
        <w:bookmarkStart w:id="0" w:name="_GoBack"/>
        <w:bookmarkEnd w:id="0"/>
      </w:tr>
    </w:tbl>
    <w:p w:rsidR="000134D4" w:rsidRDefault="000134D4" w:rsidP="000134D4"/>
    <w:p w:rsidR="000134D4" w:rsidRDefault="000134D4" w:rsidP="000134D4"/>
    <w:p w:rsidR="00831FB9" w:rsidRDefault="00831FB9" w:rsidP="00831FB9">
      <w:pPr>
        <w:jc w:val="center"/>
        <w:rPr>
          <w:rFonts w:cs="Times New Roman"/>
          <w:b/>
          <w:sz w:val="28"/>
          <w:szCs w:val="28"/>
          <w:lang w:val="en-GB"/>
        </w:rPr>
      </w:pPr>
      <w:r w:rsidRPr="00B41B7E">
        <w:rPr>
          <w:rFonts w:cs="Times New Roman"/>
          <w:b/>
          <w:sz w:val="28"/>
          <w:szCs w:val="28"/>
          <w:lang w:val="en-GB"/>
        </w:rPr>
        <w:t>David Cameron explains that education must be based on excellence</w:t>
      </w:r>
    </w:p>
    <w:p w:rsidR="00831FB9" w:rsidRPr="00B41B7E" w:rsidRDefault="00831FB9" w:rsidP="00831FB9">
      <w:pPr>
        <w:jc w:val="center"/>
        <w:rPr>
          <w:rFonts w:cs="Times New Roman"/>
          <w:b/>
          <w:sz w:val="28"/>
          <w:szCs w:val="28"/>
          <w:lang w:val="en-GB"/>
        </w:rPr>
      </w:pPr>
      <w:r>
        <w:rPr>
          <w:rFonts w:cs="Times New Roman"/>
          <w:b/>
          <w:sz w:val="28"/>
          <w:szCs w:val="28"/>
          <w:lang w:val="en-GB"/>
        </w:rPr>
        <w:t>(speech delivered on 9 September 2011)</w:t>
      </w:r>
    </w:p>
    <w:p w:rsidR="00831FB9" w:rsidRPr="00B41B7E" w:rsidRDefault="00831FB9" w:rsidP="00831FB9">
      <w:pPr>
        <w:pStyle w:val="NormalWeb"/>
        <w:spacing w:before="300" w:beforeAutospacing="0" w:after="300" w:afterAutospacing="0"/>
        <w:jc w:val="center"/>
        <w:rPr>
          <w:rFonts w:asciiTheme="minorHAnsi" w:hAnsiTheme="minorHAnsi"/>
          <w:b/>
          <w:color w:val="0B0C0C"/>
          <w:sz w:val="28"/>
          <w:szCs w:val="28"/>
          <w:lang w:val="en-GB"/>
        </w:rPr>
      </w:pPr>
      <w:r w:rsidRPr="00B41B7E">
        <w:rPr>
          <w:rFonts w:asciiTheme="minorHAnsi" w:hAnsiTheme="minorHAnsi"/>
          <w:b/>
          <w:color w:val="0B0C0C"/>
          <w:sz w:val="28"/>
          <w:szCs w:val="28"/>
          <w:lang w:val="en-GB"/>
        </w:rPr>
        <w:t>Script</w:t>
      </w:r>
    </w:p>
    <w:p w:rsidR="00831FB9" w:rsidRPr="00B41B7E" w:rsidRDefault="00831FB9" w:rsidP="00831FB9">
      <w:pPr>
        <w:pStyle w:val="NormalWeb"/>
        <w:spacing w:before="300" w:beforeAutospacing="0" w:after="300" w:afterAutospacing="0"/>
        <w:rPr>
          <w:rFonts w:asciiTheme="minorHAnsi" w:hAnsiTheme="minorHAnsi"/>
          <w:color w:val="0B0C0C"/>
          <w:sz w:val="29"/>
          <w:szCs w:val="29"/>
          <w:lang w:val="en-GB"/>
        </w:rPr>
      </w:pPr>
    </w:p>
    <w:p w:rsidR="00831FB9" w:rsidRPr="00B41B7E" w:rsidRDefault="00831FB9" w:rsidP="00831FB9">
      <w:pPr>
        <w:pStyle w:val="NormalWeb"/>
        <w:spacing w:before="300" w:beforeAutospacing="0" w:after="300" w:afterAutospacing="0"/>
        <w:jc w:val="both"/>
        <w:rPr>
          <w:rFonts w:asciiTheme="minorHAnsi" w:hAnsiTheme="minorHAnsi"/>
          <w:color w:val="0B0C0C"/>
          <w:sz w:val="29"/>
          <w:szCs w:val="29"/>
          <w:lang w:val="en-GB"/>
        </w:rPr>
      </w:pPr>
      <w:r w:rsidRPr="00B41B7E">
        <w:rPr>
          <w:rFonts w:asciiTheme="minorHAnsi" w:hAnsiTheme="minorHAnsi"/>
          <w:color w:val="0B0C0C"/>
          <w:sz w:val="29"/>
          <w:szCs w:val="29"/>
          <w:lang w:val="en-GB"/>
        </w:rPr>
        <w:t>We want to create an education system based on real excellence, with a complete intolerance of failure.  Yes, this is ambitious.  But frankly, today we’ve got to be ambitious.  We’ve got to be ambitious if we want to compete in the world.  When China is going through an educational renaissance, when India is churning out science graduates, any complacency right now would be completely fatal to our economic prospects. </w:t>
      </w:r>
    </w:p>
    <w:p w:rsidR="00831FB9" w:rsidRPr="00B41B7E" w:rsidRDefault="00831FB9" w:rsidP="00831FB9">
      <w:pPr>
        <w:pStyle w:val="NormalWeb"/>
        <w:spacing w:before="300" w:beforeAutospacing="0" w:after="300" w:afterAutospacing="0"/>
        <w:jc w:val="both"/>
        <w:rPr>
          <w:rFonts w:asciiTheme="minorHAnsi" w:hAnsiTheme="minorHAnsi"/>
          <w:color w:val="0B0C0C"/>
          <w:sz w:val="29"/>
          <w:szCs w:val="29"/>
          <w:lang w:val="en-GB"/>
        </w:rPr>
      </w:pPr>
      <w:r w:rsidRPr="00B41B7E">
        <w:rPr>
          <w:rFonts w:asciiTheme="minorHAnsi" w:hAnsiTheme="minorHAnsi"/>
          <w:color w:val="0B0C0C"/>
          <w:sz w:val="29"/>
          <w:szCs w:val="29"/>
          <w:lang w:val="en-GB"/>
        </w:rPr>
        <w:t>And we’ve got to be ambitious, too, if we want to mend our broken society.  Because education doesn’t just give people the tools to make a good living - it gives them the character to live a good life, to be good citizens.  So, for the future of our economy, and for the future of our society, we need a first-class education for every child. </w:t>
      </w:r>
    </w:p>
    <w:p w:rsidR="00831FB9" w:rsidRPr="00B41B7E" w:rsidRDefault="00831FB9" w:rsidP="00831FB9">
      <w:pPr>
        <w:pStyle w:val="NormalWeb"/>
        <w:spacing w:before="300" w:beforeAutospacing="0" w:after="300" w:afterAutospacing="0"/>
        <w:jc w:val="both"/>
        <w:rPr>
          <w:rFonts w:asciiTheme="minorHAnsi" w:hAnsiTheme="minorHAnsi"/>
          <w:color w:val="0B0C0C"/>
          <w:sz w:val="29"/>
          <w:szCs w:val="29"/>
          <w:lang w:val="en-GB"/>
        </w:rPr>
      </w:pPr>
      <w:r w:rsidRPr="00B41B7E">
        <w:rPr>
          <w:rFonts w:asciiTheme="minorHAnsi" w:hAnsiTheme="minorHAnsi"/>
          <w:color w:val="0B0C0C"/>
          <w:sz w:val="29"/>
          <w:szCs w:val="29"/>
          <w:lang w:val="en-GB"/>
        </w:rPr>
        <w:t>Now, of course, everyone is agreed about that.  The trouble is for years we’ve been bogged down in a great debate about how we get there.  Standards or structures?  Learning by rote or by play?  Elitism or all winning prizes?  Frankly, I think these debates are now over, because it’s clear what works.  Discipline works.  Rigour works.  Freedom for schools works.  Having high expectations works.  So now, frankly, we’ve got to get on with it, and we don’t have any time to lose.</w:t>
      </w:r>
    </w:p>
    <w:p w:rsidR="00831FB9" w:rsidRPr="00B41B7E" w:rsidRDefault="00831FB9" w:rsidP="00831FB9">
      <w:pPr>
        <w:rPr>
          <w:lang w:val="en-GB"/>
        </w:rPr>
      </w:pPr>
      <w:r w:rsidRPr="00B41B7E">
        <w:rPr>
          <w:lang w:val="en-GB"/>
        </w:rPr>
        <w:t>https://www.gov.uk/government/speeches/pms-speech-on-education--2</w:t>
      </w:r>
    </w:p>
    <w:p w:rsidR="00A37BEA" w:rsidRDefault="00A37BEA"/>
    <w:sectPr w:rsidR="00A37BEA" w:rsidSect="000134D4">
      <w:pgSz w:w="11900" w:h="16840"/>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savePreviewPicture/>
  <w:compat>
    <w:useFELayout/>
  </w:compat>
  <w:rsids>
    <w:rsidRoot w:val="000134D4"/>
    <w:rsid w:val="000134D4"/>
    <w:rsid w:val="006F59B8"/>
    <w:rsid w:val="00831FB9"/>
    <w:rsid w:val="008A7200"/>
    <w:rsid w:val="009B28F8"/>
    <w:rsid w:val="00A37BEA"/>
    <w:rsid w:val="00BA7683"/>
  </w:rsids>
  <m:mathPr>
    <m:mathFont m:val="Impact"/>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D4"/>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0134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1FB9"/>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134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3045</Characters>
  <Application>Microsoft Word 12.0.0</Application>
  <DocSecurity>0</DocSecurity>
  <Lines>25</Lines>
  <Paragraphs>6</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VERRIER-TURPIN</dc:creator>
  <cp:keywords/>
  <dc:description/>
  <cp:lastModifiedBy>Yvan BAPTISTE</cp:lastModifiedBy>
  <cp:revision>3</cp:revision>
  <dcterms:created xsi:type="dcterms:W3CDTF">2018-06-28T07:21:00Z</dcterms:created>
  <dcterms:modified xsi:type="dcterms:W3CDTF">2018-06-28T16:24:00Z</dcterms:modified>
</cp:coreProperties>
</file>