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415" w:rsidRDefault="00FD2415" w:rsidP="007B17B4">
      <w:pPr>
        <w:spacing w:line="240" w:lineRule="auto"/>
        <w:jc w:val="center"/>
        <w:rPr>
          <w:rFonts w:ascii="Comic Sans MS" w:hAnsi="Comic Sans MS"/>
          <w:lang w:val="en-US"/>
        </w:rPr>
      </w:pPr>
    </w:p>
    <w:p w:rsidR="00770E30" w:rsidRPr="00A1727F" w:rsidRDefault="00EB2B02" w:rsidP="007B17B4">
      <w:pPr>
        <w:spacing w:line="240" w:lineRule="auto"/>
        <w:jc w:val="center"/>
        <w:rPr>
          <w:rFonts w:ascii="Comic Sans MS" w:hAnsi="Comic Sans MS"/>
          <w:lang w:val="en-US"/>
        </w:rPr>
      </w:pPr>
      <w:r w:rsidRPr="00A1727F">
        <w:rPr>
          <w:rFonts w:ascii="Comic Sans MS" w:hAnsi="Comic Sans MS"/>
          <w:lang w:val="en-US"/>
        </w:rPr>
        <w:t xml:space="preserve">CO – </w:t>
      </w:r>
      <w:r w:rsidR="00254F8A" w:rsidRPr="00FD2415">
        <w:rPr>
          <w:rFonts w:ascii="Comic Sans MS" w:hAnsi="Comic Sans MS"/>
          <w:i/>
          <w:u w:val="single"/>
          <w:lang w:val="en-US"/>
        </w:rPr>
        <w:t>Academics’ point of view on gap years.</w:t>
      </w:r>
    </w:p>
    <w:p w:rsidR="007B17B4" w:rsidRPr="00A1727F" w:rsidRDefault="007B17B4" w:rsidP="007B17B4">
      <w:pPr>
        <w:spacing w:line="240" w:lineRule="auto"/>
        <w:jc w:val="center"/>
        <w:rPr>
          <w:rFonts w:ascii="Comic Sans MS" w:hAnsi="Comic Sans MS"/>
          <w:lang w:val="en-US"/>
        </w:rPr>
      </w:pPr>
    </w:p>
    <w:tbl>
      <w:tblPr>
        <w:tblStyle w:val="Grilledutableau"/>
        <w:tblW w:w="0" w:type="auto"/>
        <w:tblLook w:val="04A0" w:firstRow="1" w:lastRow="0" w:firstColumn="1" w:lastColumn="0" w:noHBand="0" w:noVBand="1"/>
      </w:tblPr>
      <w:tblGrid>
        <w:gridCol w:w="11323"/>
      </w:tblGrid>
      <w:tr w:rsidR="00C753E4" w:rsidRPr="00C753E4" w:rsidTr="00C753E4">
        <w:tc>
          <w:tcPr>
            <w:tcW w:w="11323" w:type="dxa"/>
          </w:tcPr>
          <w:p w:rsidR="00C753E4" w:rsidRPr="00C753E4" w:rsidRDefault="00C753E4" w:rsidP="00C753E4">
            <w:pPr>
              <w:jc w:val="center"/>
              <w:rPr>
                <w:rFonts w:ascii="Comic Sans MS" w:hAnsi="Comic Sans MS"/>
                <w:b/>
              </w:rPr>
            </w:pPr>
            <w:r w:rsidRPr="00C753E4">
              <w:rPr>
                <w:rFonts w:ascii="Comic Sans MS" w:hAnsi="Comic Sans MS"/>
                <w:b/>
              </w:rPr>
              <w:t>Comprendre un document de type dialogue ou discussion</w:t>
            </w:r>
          </w:p>
        </w:tc>
      </w:tr>
    </w:tbl>
    <w:p w:rsidR="00C753E4" w:rsidRPr="009F3782" w:rsidRDefault="00C753E4" w:rsidP="00C753E4">
      <w:pPr>
        <w:spacing w:line="240" w:lineRule="auto"/>
        <w:jc w:val="center"/>
        <w:rPr>
          <w:rFonts w:ascii="Comic Sans MS" w:hAnsi="Comic Sans MS"/>
          <w:b/>
          <w:sz w:val="2"/>
        </w:rPr>
      </w:pPr>
    </w:p>
    <w:tbl>
      <w:tblPr>
        <w:tblStyle w:val="Grilledutableau"/>
        <w:tblW w:w="0" w:type="auto"/>
        <w:tblLook w:val="04A0" w:firstRow="1" w:lastRow="0" w:firstColumn="1" w:lastColumn="0" w:noHBand="0" w:noVBand="1"/>
      </w:tblPr>
      <w:tblGrid>
        <w:gridCol w:w="2405"/>
        <w:gridCol w:w="3119"/>
        <w:gridCol w:w="2968"/>
        <w:gridCol w:w="2831"/>
      </w:tblGrid>
      <w:tr w:rsidR="00C753E4" w:rsidTr="00AA5DD1">
        <w:tc>
          <w:tcPr>
            <w:tcW w:w="2405" w:type="dxa"/>
          </w:tcPr>
          <w:p w:rsidR="00C753E4" w:rsidRPr="00C753E4" w:rsidRDefault="00C753E4" w:rsidP="00C753E4">
            <w:pPr>
              <w:jc w:val="center"/>
              <w:rPr>
                <w:rFonts w:ascii="Comic Sans MS" w:hAnsi="Comic Sans MS"/>
                <w:sz w:val="24"/>
              </w:rPr>
            </w:pPr>
            <w:r>
              <w:rPr>
                <w:rFonts w:ascii="Comic Sans MS" w:hAnsi="Comic Sans MS"/>
                <w:sz w:val="24"/>
              </w:rPr>
              <w:t>A1</w:t>
            </w:r>
            <w:r w:rsidR="00EB2B02">
              <w:rPr>
                <w:rFonts w:ascii="Comic Sans MS" w:hAnsi="Comic Sans MS"/>
                <w:sz w:val="24"/>
              </w:rPr>
              <w:t xml:space="preserve"> (</w:t>
            </w:r>
            <w:r w:rsidR="00A1727F">
              <w:rPr>
                <w:rFonts w:ascii="Comic Sans MS" w:hAnsi="Comic Sans MS"/>
                <w:sz w:val="24"/>
              </w:rPr>
              <w:t>3</w:t>
            </w:r>
            <w:r w:rsidR="00EB2B02">
              <w:rPr>
                <w:rFonts w:ascii="Comic Sans MS" w:hAnsi="Comic Sans MS"/>
                <w:sz w:val="24"/>
              </w:rPr>
              <w:t>)</w:t>
            </w:r>
          </w:p>
        </w:tc>
        <w:tc>
          <w:tcPr>
            <w:tcW w:w="3119" w:type="dxa"/>
          </w:tcPr>
          <w:p w:rsidR="00C753E4" w:rsidRPr="00C753E4" w:rsidRDefault="00C753E4" w:rsidP="00C753E4">
            <w:pPr>
              <w:jc w:val="center"/>
              <w:rPr>
                <w:rFonts w:ascii="Comic Sans MS" w:hAnsi="Comic Sans MS"/>
                <w:sz w:val="24"/>
              </w:rPr>
            </w:pPr>
            <w:r>
              <w:rPr>
                <w:rFonts w:ascii="Comic Sans MS" w:hAnsi="Comic Sans MS"/>
                <w:sz w:val="24"/>
              </w:rPr>
              <w:t>A2</w:t>
            </w:r>
            <w:r w:rsidR="00EB2B02">
              <w:rPr>
                <w:rFonts w:ascii="Comic Sans MS" w:hAnsi="Comic Sans MS"/>
                <w:sz w:val="24"/>
              </w:rPr>
              <w:t xml:space="preserve"> (</w:t>
            </w:r>
            <w:r w:rsidR="00A1727F">
              <w:rPr>
                <w:rFonts w:ascii="Comic Sans MS" w:hAnsi="Comic Sans MS"/>
                <w:sz w:val="24"/>
              </w:rPr>
              <w:t>5</w:t>
            </w:r>
            <w:r w:rsidR="00EB2B02">
              <w:rPr>
                <w:rFonts w:ascii="Comic Sans MS" w:hAnsi="Comic Sans MS"/>
                <w:sz w:val="24"/>
              </w:rPr>
              <w:t>)</w:t>
            </w:r>
          </w:p>
        </w:tc>
        <w:tc>
          <w:tcPr>
            <w:tcW w:w="2968" w:type="dxa"/>
          </w:tcPr>
          <w:p w:rsidR="00C753E4" w:rsidRPr="00C753E4" w:rsidRDefault="00C753E4" w:rsidP="00C753E4">
            <w:pPr>
              <w:jc w:val="center"/>
              <w:rPr>
                <w:rFonts w:ascii="Comic Sans MS" w:hAnsi="Comic Sans MS"/>
                <w:sz w:val="24"/>
              </w:rPr>
            </w:pPr>
            <w:r>
              <w:rPr>
                <w:rFonts w:ascii="Comic Sans MS" w:hAnsi="Comic Sans MS"/>
                <w:sz w:val="24"/>
              </w:rPr>
              <w:t>B1</w:t>
            </w:r>
            <w:r w:rsidR="00EB2B02">
              <w:rPr>
                <w:rFonts w:ascii="Comic Sans MS" w:hAnsi="Comic Sans MS"/>
                <w:sz w:val="24"/>
              </w:rPr>
              <w:t xml:space="preserve"> (</w:t>
            </w:r>
            <w:r w:rsidR="00A1727F">
              <w:rPr>
                <w:rFonts w:ascii="Comic Sans MS" w:hAnsi="Comic Sans MS"/>
                <w:sz w:val="24"/>
              </w:rPr>
              <w:t>8</w:t>
            </w:r>
            <w:r w:rsidR="00EB2B02">
              <w:rPr>
                <w:rFonts w:ascii="Comic Sans MS" w:hAnsi="Comic Sans MS"/>
                <w:sz w:val="24"/>
              </w:rPr>
              <w:t>)</w:t>
            </w:r>
          </w:p>
        </w:tc>
        <w:tc>
          <w:tcPr>
            <w:tcW w:w="2831" w:type="dxa"/>
          </w:tcPr>
          <w:p w:rsidR="00C753E4" w:rsidRPr="00C753E4" w:rsidRDefault="00C753E4" w:rsidP="00C753E4">
            <w:pPr>
              <w:jc w:val="center"/>
              <w:rPr>
                <w:rFonts w:ascii="Comic Sans MS" w:hAnsi="Comic Sans MS"/>
                <w:sz w:val="24"/>
              </w:rPr>
            </w:pPr>
            <w:r>
              <w:rPr>
                <w:rFonts w:ascii="Comic Sans MS" w:hAnsi="Comic Sans MS"/>
                <w:sz w:val="24"/>
              </w:rPr>
              <w:t>B2</w:t>
            </w:r>
            <w:r w:rsidR="00EB2B02">
              <w:rPr>
                <w:rFonts w:ascii="Comic Sans MS" w:hAnsi="Comic Sans MS"/>
                <w:sz w:val="24"/>
              </w:rPr>
              <w:t xml:space="preserve"> (</w:t>
            </w:r>
            <w:r w:rsidR="00A1727F">
              <w:rPr>
                <w:rFonts w:ascii="Comic Sans MS" w:hAnsi="Comic Sans MS"/>
                <w:sz w:val="24"/>
              </w:rPr>
              <w:t>1</w:t>
            </w:r>
            <w:r w:rsidR="00EB2B02">
              <w:rPr>
                <w:rFonts w:ascii="Comic Sans MS" w:hAnsi="Comic Sans MS"/>
                <w:sz w:val="24"/>
              </w:rPr>
              <w:t>0)</w:t>
            </w:r>
          </w:p>
        </w:tc>
      </w:tr>
      <w:tr w:rsidR="00C753E4" w:rsidTr="00AA5DD1">
        <w:tc>
          <w:tcPr>
            <w:tcW w:w="2405" w:type="dxa"/>
          </w:tcPr>
          <w:p w:rsidR="00C753E4" w:rsidRPr="00C753E4" w:rsidRDefault="00C753E4" w:rsidP="00C753E4">
            <w:pPr>
              <w:autoSpaceDE w:val="0"/>
              <w:autoSpaceDN w:val="0"/>
              <w:adjustRightInd w:val="0"/>
              <w:rPr>
                <w:rFonts w:ascii="Comic Sans MS" w:hAnsi="Comic Sans MS" w:cs="ArialMT"/>
                <w:sz w:val="20"/>
                <w:szCs w:val="16"/>
              </w:rPr>
            </w:pPr>
            <w:r>
              <w:rPr>
                <w:rFonts w:ascii="Comic Sans MS" w:hAnsi="Comic Sans MS" w:cs="ArialMT"/>
                <w:sz w:val="16"/>
                <w:szCs w:val="16"/>
              </w:rPr>
              <w:t>-</w:t>
            </w:r>
            <w:r w:rsidRPr="00C753E4">
              <w:rPr>
                <w:rFonts w:ascii="Comic Sans MS" w:hAnsi="Comic Sans MS" w:cs="ArialMT"/>
                <w:sz w:val="20"/>
                <w:szCs w:val="16"/>
              </w:rPr>
              <w:t>Des mots isolés et des</w:t>
            </w:r>
          </w:p>
          <w:p w:rsidR="00C753E4" w:rsidRPr="00C753E4" w:rsidRDefault="00C753E4" w:rsidP="00C753E4">
            <w:pPr>
              <w:autoSpaceDE w:val="0"/>
              <w:autoSpaceDN w:val="0"/>
              <w:adjustRightInd w:val="0"/>
              <w:rPr>
                <w:rFonts w:ascii="Comic Sans MS" w:hAnsi="Comic Sans MS" w:cs="ArialMT"/>
                <w:sz w:val="20"/>
                <w:szCs w:val="16"/>
              </w:rPr>
            </w:pPr>
            <w:r w:rsidRPr="00C753E4">
              <w:rPr>
                <w:rFonts w:ascii="Comic Sans MS" w:hAnsi="Comic Sans MS" w:cs="ArialMT"/>
                <w:sz w:val="20"/>
                <w:szCs w:val="16"/>
              </w:rPr>
              <w:t>expressions courantes sont</w:t>
            </w:r>
          </w:p>
          <w:p w:rsidR="00C753E4" w:rsidRPr="00C753E4" w:rsidRDefault="00C753E4" w:rsidP="00C753E4">
            <w:pPr>
              <w:autoSpaceDE w:val="0"/>
              <w:autoSpaceDN w:val="0"/>
              <w:adjustRightInd w:val="0"/>
              <w:rPr>
                <w:rFonts w:ascii="Comic Sans MS" w:hAnsi="Comic Sans MS" w:cs="ArialMT"/>
                <w:sz w:val="20"/>
                <w:szCs w:val="16"/>
              </w:rPr>
            </w:pPr>
            <w:r w:rsidRPr="00C753E4">
              <w:rPr>
                <w:rFonts w:ascii="Comic Sans MS" w:hAnsi="Comic Sans MS" w:cs="ArialMT"/>
                <w:sz w:val="20"/>
                <w:szCs w:val="16"/>
              </w:rPr>
              <w:t>repérés.</w:t>
            </w:r>
          </w:p>
          <w:p w:rsidR="00C753E4" w:rsidRPr="00C753E4" w:rsidRDefault="00C753E4" w:rsidP="00C753E4">
            <w:pPr>
              <w:autoSpaceDE w:val="0"/>
              <w:autoSpaceDN w:val="0"/>
              <w:adjustRightInd w:val="0"/>
              <w:rPr>
                <w:rFonts w:ascii="Comic Sans MS" w:hAnsi="Comic Sans MS" w:cs="ArialMT"/>
                <w:sz w:val="20"/>
                <w:szCs w:val="16"/>
              </w:rPr>
            </w:pPr>
            <w:r w:rsidRPr="00C753E4">
              <w:rPr>
                <w:rFonts w:ascii="Comic Sans MS" w:hAnsi="Comic Sans MS" w:cs="ArialMT"/>
                <w:sz w:val="20"/>
                <w:szCs w:val="16"/>
              </w:rPr>
              <w:t>-Quelques mises en relation,</w:t>
            </w:r>
          </w:p>
          <w:p w:rsidR="00C753E4" w:rsidRPr="00C753E4" w:rsidRDefault="00C753E4" w:rsidP="00C753E4">
            <w:pPr>
              <w:autoSpaceDE w:val="0"/>
              <w:autoSpaceDN w:val="0"/>
              <w:adjustRightInd w:val="0"/>
              <w:rPr>
                <w:rFonts w:ascii="ArialMT" w:hAnsi="ArialMT" w:cs="ArialMT"/>
                <w:sz w:val="16"/>
                <w:szCs w:val="16"/>
              </w:rPr>
            </w:pPr>
            <w:r w:rsidRPr="00C753E4">
              <w:rPr>
                <w:rFonts w:ascii="Comic Sans MS" w:hAnsi="Comic Sans MS" w:cs="ArialMT"/>
                <w:sz w:val="20"/>
                <w:szCs w:val="16"/>
              </w:rPr>
              <w:t>mais compréhension superficielle ou partielle du document.</w:t>
            </w:r>
          </w:p>
        </w:tc>
        <w:tc>
          <w:tcPr>
            <w:tcW w:w="3119" w:type="dxa"/>
          </w:tcPr>
          <w:p w:rsidR="00C753E4" w:rsidRPr="00C753E4" w:rsidRDefault="00C753E4" w:rsidP="00C753E4">
            <w:pPr>
              <w:autoSpaceDE w:val="0"/>
              <w:autoSpaceDN w:val="0"/>
              <w:adjustRightInd w:val="0"/>
              <w:rPr>
                <w:rFonts w:ascii="Comic Sans MS" w:hAnsi="Comic Sans MS" w:cs="ArialMT"/>
                <w:sz w:val="20"/>
                <w:szCs w:val="16"/>
              </w:rPr>
            </w:pPr>
            <w:r>
              <w:rPr>
                <w:rFonts w:ascii="Comic Sans MS" w:hAnsi="Comic Sans MS" w:cs="ArialMT"/>
                <w:sz w:val="20"/>
                <w:szCs w:val="16"/>
              </w:rPr>
              <w:t xml:space="preserve">-Certaines informations sont comprises mais le relevé est insuffisant et conduit à une </w:t>
            </w:r>
            <w:r w:rsidRPr="00C753E4">
              <w:rPr>
                <w:rFonts w:ascii="Comic Sans MS" w:hAnsi="Comic Sans MS" w:cs="ArialMT"/>
                <w:sz w:val="20"/>
                <w:szCs w:val="16"/>
              </w:rPr>
              <w:t>compréhension encore lacunaire ou partielle.</w:t>
            </w:r>
          </w:p>
          <w:p w:rsidR="00C753E4" w:rsidRPr="00C753E4" w:rsidRDefault="00C753E4" w:rsidP="00C753E4">
            <w:pPr>
              <w:autoSpaceDE w:val="0"/>
              <w:autoSpaceDN w:val="0"/>
              <w:adjustRightInd w:val="0"/>
              <w:rPr>
                <w:rFonts w:ascii="Comic Sans MS" w:hAnsi="Comic Sans MS" w:cs="ArialMT"/>
                <w:sz w:val="20"/>
                <w:szCs w:val="16"/>
              </w:rPr>
            </w:pPr>
            <w:r>
              <w:rPr>
                <w:rFonts w:ascii="Comic Sans MS" w:hAnsi="Comic Sans MS" w:cs="ArialMT"/>
                <w:sz w:val="20"/>
                <w:szCs w:val="16"/>
              </w:rPr>
              <w:t xml:space="preserve">-Le thème de la discussion et </w:t>
            </w:r>
            <w:r w:rsidRPr="00C753E4">
              <w:rPr>
                <w:rFonts w:ascii="Comic Sans MS" w:hAnsi="Comic Sans MS" w:cs="ArialMT"/>
                <w:sz w:val="20"/>
                <w:szCs w:val="16"/>
              </w:rPr>
              <w:t>la fonction, ou le rôle des interlocuteurs sont identifiés</w:t>
            </w:r>
            <w:r>
              <w:rPr>
                <w:rFonts w:ascii="Comic Sans MS" w:hAnsi="Comic Sans MS" w:cs="ArialMT"/>
                <w:sz w:val="20"/>
                <w:szCs w:val="16"/>
              </w:rPr>
              <w:t>.</w:t>
            </w:r>
          </w:p>
        </w:tc>
        <w:tc>
          <w:tcPr>
            <w:tcW w:w="2968" w:type="dxa"/>
          </w:tcPr>
          <w:p w:rsidR="00C753E4" w:rsidRDefault="00C753E4" w:rsidP="00C753E4">
            <w:pPr>
              <w:rPr>
                <w:rFonts w:ascii="Comic Sans MS" w:hAnsi="Comic Sans MS"/>
                <w:sz w:val="20"/>
              </w:rPr>
            </w:pPr>
            <w:r>
              <w:rPr>
                <w:rFonts w:ascii="Comic Sans MS" w:hAnsi="Comic Sans MS"/>
                <w:sz w:val="20"/>
              </w:rPr>
              <w:t>-Points principaux de la discussion (contexte, objet, interlocuteurs et, eventuellement, conclusion de l’échange).</w:t>
            </w:r>
          </w:p>
          <w:p w:rsidR="00C753E4" w:rsidRPr="00C753E4" w:rsidRDefault="00C753E4" w:rsidP="00C753E4">
            <w:pPr>
              <w:rPr>
                <w:rFonts w:ascii="Comic Sans MS" w:hAnsi="Comic Sans MS"/>
                <w:sz w:val="20"/>
              </w:rPr>
            </w:pPr>
            <w:r>
              <w:rPr>
                <w:rFonts w:ascii="Comic Sans MS" w:hAnsi="Comic Sans MS"/>
                <w:sz w:val="20"/>
              </w:rPr>
              <w:t>-Compréhension satisfaisante.</w:t>
            </w:r>
          </w:p>
        </w:tc>
        <w:tc>
          <w:tcPr>
            <w:tcW w:w="2831" w:type="dxa"/>
          </w:tcPr>
          <w:p w:rsidR="00C753E4" w:rsidRDefault="00C753E4" w:rsidP="00C753E4">
            <w:pPr>
              <w:rPr>
                <w:rFonts w:ascii="Comic Sans MS" w:hAnsi="Comic Sans MS"/>
                <w:sz w:val="20"/>
              </w:rPr>
            </w:pPr>
            <w:r>
              <w:rPr>
                <w:rFonts w:ascii="Comic Sans MS" w:hAnsi="Comic Sans MS"/>
                <w:sz w:val="20"/>
              </w:rPr>
              <w:t>- Nombre suffisant de détails significatifs.</w:t>
            </w:r>
          </w:p>
          <w:p w:rsidR="00C753E4" w:rsidRDefault="00C753E4" w:rsidP="00C753E4">
            <w:pPr>
              <w:rPr>
                <w:rFonts w:ascii="Comic Sans MS" w:hAnsi="Comic Sans MS"/>
                <w:sz w:val="20"/>
              </w:rPr>
            </w:pPr>
          </w:p>
          <w:p w:rsidR="00C753E4" w:rsidRPr="00C753E4" w:rsidRDefault="00C753E4" w:rsidP="00C753E4">
            <w:pPr>
              <w:rPr>
                <w:rFonts w:ascii="Comic Sans MS" w:hAnsi="Comic Sans MS"/>
                <w:sz w:val="20"/>
              </w:rPr>
            </w:pPr>
            <w:r>
              <w:rPr>
                <w:rFonts w:ascii="Comic Sans MS" w:hAnsi="Comic Sans MS"/>
                <w:sz w:val="20"/>
              </w:rPr>
              <w:t>-Compréhension fine.</w:t>
            </w:r>
          </w:p>
        </w:tc>
      </w:tr>
      <w:tr w:rsidR="00C753E4" w:rsidRPr="00C753E4" w:rsidTr="00AA5DD1">
        <w:tc>
          <w:tcPr>
            <w:tcW w:w="2405" w:type="dxa"/>
          </w:tcPr>
          <w:p w:rsidR="00C753E4" w:rsidRPr="00C753E4" w:rsidRDefault="00C753E4" w:rsidP="00C753E4">
            <w:pPr>
              <w:rPr>
                <w:rFonts w:ascii="Comic Sans MS" w:hAnsi="Comic Sans MS"/>
              </w:rPr>
            </w:pPr>
          </w:p>
          <w:p w:rsidR="00C753E4" w:rsidRPr="00C753E4" w:rsidRDefault="00C753E4" w:rsidP="00C753E4">
            <w:pPr>
              <w:rPr>
                <w:rFonts w:ascii="Comic Sans MS" w:hAnsi="Comic Sans MS"/>
              </w:rPr>
            </w:pPr>
          </w:p>
          <w:p w:rsidR="00A1727F" w:rsidRPr="00A1727F" w:rsidRDefault="00A1727F" w:rsidP="00A1727F">
            <w:pPr>
              <w:widowControl w:val="0"/>
              <w:autoSpaceDE w:val="0"/>
              <w:autoSpaceDN w:val="0"/>
              <w:adjustRightInd w:val="0"/>
              <w:rPr>
                <w:rFonts w:ascii="Comic Sans MS" w:hAnsi="Comic Sans MS" w:cs="Arial"/>
              </w:rPr>
            </w:pPr>
            <w:r>
              <w:rPr>
                <w:rFonts w:ascii="Comic Sans MS" w:hAnsi="Comic Sans MS" w:cs="Arial"/>
              </w:rPr>
              <w:t>-A</w:t>
            </w:r>
            <w:r w:rsidRPr="00A1727F">
              <w:rPr>
                <w:rFonts w:ascii="Comic Sans MS" w:hAnsi="Comic Sans MS" w:cs="Arial"/>
              </w:rPr>
              <w:t>nnées sabbatiques</w:t>
            </w:r>
            <w:r>
              <w:rPr>
                <w:rFonts w:ascii="Comic Sans MS" w:hAnsi="Comic Sans MS" w:cs="Arial"/>
              </w:rPr>
              <w:t xml:space="preserve"> </w:t>
            </w:r>
            <w:r w:rsidRPr="00A1727F">
              <w:rPr>
                <w:rFonts w:ascii="Comic Sans MS" w:hAnsi="Comic Sans MS" w:cs="Arial"/>
              </w:rPr>
              <w:t>/</w:t>
            </w:r>
            <w:r>
              <w:rPr>
                <w:rFonts w:ascii="Comic Sans MS" w:hAnsi="Comic Sans MS" w:cs="Arial"/>
              </w:rPr>
              <w:t xml:space="preserve"> </w:t>
            </w:r>
            <w:r w:rsidRPr="00A1727F">
              <w:rPr>
                <w:rFonts w:ascii="Comic Sans MS" w:hAnsi="Comic Sans MS" w:cs="Arial"/>
              </w:rPr>
              <w:t>années à l’étranger</w:t>
            </w:r>
          </w:p>
          <w:p w:rsidR="00A1727F" w:rsidRPr="00781CDA" w:rsidRDefault="00A1727F" w:rsidP="00A1727F">
            <w:pPr>
              <w:widowControl w:val="0"/>
              <w:autoSpaceDE w:val="0"/>
              <w:autoSpaceDN w:val="0"/>
              <w:adjustRightInd w:val="0"/>
              <w:rPr>
                <w:rFonts w:ascii="Comic Sans MS" w:hAnsi="Comic Sans MS" w:cs="Arial"/>
              </w:rPr>
            </w:pPr>
          </w:p>
          <w:p w:rsidR="00A1727F" w:rsidRDefault="00A1727F" w:rsidP="00A1727F">
            <w:pPr>
              <w:widowControl w:val="0"/>
              <w:autoSpaceDE w:val="0"/>
              <w:autoSpaceDN w:val="0"/>
              <w:adjustRightInd w:val="0"/>
              <w:rPr>
                <w:rFonts w:ascii="Comic Sans MS" w:hAnsi="Comic Sans MS" w:cs="Arial"/>
              </w:rPr>
            </w:pPr>
            <w:r w:rsidRPr="00781CDA">
              <w:rPr>
                <w:rFonts w:ascii="Comic Sans MS" w:hAnsi="Comic Sans MS" w:cs="Arial"/>
              </w:rPr>
              <w:t>-Deux intervenants</w:t>
            </w:r>
          </w:p>
          <w:p w:rsidR="00A1727F" w:rsidRPr="00781CDA" w:rsidRDefault="00A1727F" w:rsidP="00A1727F">
            <w:pPr>
              <w:widowControl w:val="0"/>
              <w:autoSpaceDE w:val="0"/>
              <w:autoSpaceDN w:val="0"/>
              <w:adjustRightInd w:val="0"/>
              <w:rPr>
                <w:rFonts w:ascii="Comic Sans MS" w:hAnsi="Comic Sans MS" w:cs="Arial"/>
              </w:rPr>
            </w:pPr>
          </w:p>
          <w:p w:rsidR="00A1727F" w:rsidRPr="00781CDA" w:rsidRDefault="00A1727F" w:rsidP="00A1727F">
            <w:pPr>
              <w:widowControl w:val="0"/>
              <w:autoSpaceDE w:val="0"/>
              <w:autoSpaceDN w:val="0"/>
              <w:adjustRightInd w:val="0"/>
              <w:rPr>
                <w:rFonts w:ascii="Comic Sans MS" w:hAnsi="Comic Sans MS" w:cs="Arial"/>
              </w:rPr>
            </w:pPr>
            <w:r w:rsidRPr="00781CDA">
              <w:rPr>
                <w:rFonts w:ascii="Comic Sans MS" w:hAnsi="Comic Sans MS" w:cs="Arial"/>
              </w:rPr>
              <w:t>-Des étudiants prennent une année à l’étranger</w:t>
            </w:r>
          </w:p>
          <w:p w:rsidR="00D2616A" w:rsidRPr="00C753E4" w:rsidRDefault="00D2616A" w:rsidP="00C753E4">
            <w:pPr>
              <w:rPr>
                <w:rFonts w:ascii="Comic Sans MS" w:hAnsi="Comic Sans MS"/>
              </w:rPr>
            </w:pPr>
          </w:p>
          <w:p w:rsidR="00C753E4" w:rsidRPr="00C753E4" w:rsidRDefault="00C753E4" w:rsidP="00C753E4">
            <w:pPr>
              <w:rPr>
                <w:rFonts w:ascii="Comic Sans MS" w:hAnsi="Comic Sans MS"/>
              </w:rPr>
            </w:pPr>
          </w:p>
          <w:p w:rsidR="00C753E4" w:rsidRPr="00C753E4" w:rsidRDefault="00C753E4" w:rsidP="00C753E4">
            <w:pPr>
              <w:rPr>
                <w:rFonts w:ascii="Comic Sans MS" w:hAnsi="Comic Sans MS"/>
              </w:rPr>
            </w:pPr>
          </w:p>
          <w:p w:rsidR="00C753E4" w:rsidRPr="00C753E4" w:rsidRDefault="00C753E4" w:rsidP="00C753E4">
            <w:pPr>
              <w:rPr>
                <w:rFonts w:ascii="Comic Sans MS" w:hAnsi="Comic Sans MS"/>
              </w:rPr>
            </w:pPr>
          </w:p>
          <w:p w:rsidR="00C753E4" w:rsidRPr="00C753E4" w:rsidRDefault="00C753E4" w:rsidP="00C753E4">
            <w:pPr>
              <w:rPr>
                <w:rFonts w:ascii="Comic Sans MS" w:hAnsi="Comic Sans MS"/>
              </w:rPr>
            </w:pPr>
          </w:p>
        </w:tc>
        <w:tc>
          <w:tcPr>
            <w:tcW w:w="3119" w:type="dxa"/>
          </w:tcPr>
          <w:p w:rsidR="00C753E4" w:rsidRDefault="0094435B" w:rsidP="00C753E4">
            <w:pPr>
              <w:rPr>
                <w:rFonts w:ascii="Comic Sans MS" w:hAnsi="Comic Sans MS"/>
              </w:rPr>
            </w:pPr>
            <w:r w:rsidRPr="0094435B">
              <w:rPr>
                <w:rFonts w:ascii="Comic Sans MS" w:hAnsi="Comic Sans MS"/>
                <w:sz w:val="32"/>
              </w:rPr>
              <w:t>□</w:t>
            </w:r>
            <w:r w:rsidR="00C753E4" w:rsidRPr="0094435B">
              <w:rPr>
                <w:rFonts w:ascii="Comic Sans MS" w:hAnsi="Comic Sans MS"/>
                <w:sz w:val="32"/>
              </w:rPr>
              <w:t xml:space="preserve"> </w:t>
            </w:r>
            <w:r w:rsidR="00C753E4" w:rsidRPr="0094435B">
              <w:rPr>
                <w:rFonts w:ascii="Comic Sans MS" w:hAnsi="Comic Sans MS"/>
                <w:b/>
              </w:rPr>
              <w:t>Nature</w:t>
            </w:r>
            <w:r w:rsidR="00C753E4">
              <w:rPr>
                <w:rFonts w:ascii="Comic Sans MS" w:hAnsi="Comic Sans MS"/>
              </w:rPr>
              <w:t> : reportage</w:t>
            </w:r>
            <w:r w:rsidR="00E82B60">
              <w:rPr>
                <w:rFonts w:ascii="Comic Sans MS" w:hAnsi="Comic Sans MS"/>
              </w:rPr>
              <w:t xml:space="preserve"> </w:t>
            </w:r>
            <w:r w:rsidR="00D2616A">
              <w:rPr>
                <w:rFonts w:ascii="Comic Sans MS" w:hAnsi="Comic Sans MS"/>
              </w:rPr>
              <w:t>/ interview</w:t>
            </w:r>
          </w:p>
          <w:p w:rsidR="00C753E4" w:rsidRDefault="00C753E4" w:rsidP="00C753E4">
            <w:pPr>
              <w:rPr>
                <w:rFonts w:ascii="Comic Sans MS" w:hAnsi="Comic Sans MS"/>
              </w:rPr>
            </w:pPr>
          </w:p>
          <w:p w:rsidR="00C753E4" w:rsidRDefault="00C753E4" w:rsidP="00C753E4">
            <w:pPr>
              <w:rPr>
                <w:rFonts w:ascii="Comic Sans MS" w:hAnsi="Comic Sans MS"/>
              </w:rPr>
            </w:pPr>
            <w:r w:rsidRPr="0094435B">
              <w:rPr>
                <w:rFonts w:ascii="Comic Sans MS" w:hAnsi="Comic Sans MS"/>
                <w:b/>
              </w:rPr>
              <w:t>Interlocuteur</w:t>
            </w:r>
            <w:r w:rsidR="0094435B" w:rsidRPr="0094435B">
              <w:rPr>
                <w:rFonts w:ascii="Comic Sans MS" w:hAnsi="Comic Sans MS"/>
                <w:b/>
              </w:rPr>
              <w:t>s</w:t>
            </w:r>
            <w:r>
              <w:rPr>
                <w:rFonts w:ascii="Comic Sans MS" w:hAnsi="Comic Sans MS"/>
              </w:rPr>
              <w:t xml:space="preserve"> : </w:t>
            </w:r>
            <w:r w:rsidR="0094435B" w:rsidRPr="0094435B">
              <w:rPr>
                <w:rFonts w:ascii="Comic Sans MS" w:hAnsi="Comic Sans MS"/>
                <w:sz w:val="32"/>
              </w:rPr>
              <w:t xml:space="preserve">□ </w:t>
            </w:r>
            <w:r w:rsidR="00D2616A" w:rsidRPr="00D2616A">
              <w:rPr>
                <w:rFonts w:ascii="Comic Sans MS" w:hAnsi="Comic Sans MS"/>
              </w:rPr>
              <w:t>2</w:t>
            </w:r>
          </w:p>
          <w:p w:rsidR="00C753E4" w:rsidRDefault="0094435B" w:rsidP="00C753E4">
            <w:pPr>
              <w:rPr>
                <w:rFonts w:ascii="Comic Sans MS" w:hAnsi="Comic Sans MS"/>
              </w:rPr>
            </w:pPr>
            <w:r w:rsidRPr="0094435B">
              <w:rPr>
                <w:rFonts w:ascii="Comic Sans MS" w:hAnsi="Comic Sans MS"/>
                <w:sz w:val="32"/>
              </w:rPr>
              <w:t xml:space="preserve">□ </w:t>
            </w:r>
            <w:r w:rsidR="00A1727F">
              <w:rPr>
                <w:rFonts w:ascii="Comic Sans MS" w:hAnsi="Comic Sans MS" w:cs="Arial"/>
              </w:rPr>
              <w:t>un présentateur de la BBC</w:t>
            </w:r>
          </w:p>
          <w:p w:rsidR="00D2616A" w:rsidRDefault="00D2616A" w:rsidP="00D2616A">
            <w:pPr>
              <w:rPr>
                <w:rFonts w:ascii="Comic Sans MS" w:hAnsi="Comic Sans MS"/>
              </w:rPr>
            </w:pPr>
            <w:r w:rsidRPr="0094435B">
              <w:rPr>
                <w:rFonts w:ascii="Comic Sans MS" w:hAnsi="Comic Sans MS"/>
                <w:sz w:val="32"/>
              </w:rPr>
              <w:t>□</w:t>
            </w:r>
            <w:r>
              <w:rPr>
                <w:rFonts w:ascii="Comic Sans MS" w:hAnsi="Comic Sans MS"/>
                <w:sz w:val="32"/>
              </w:rPr>
              <w:t xml:space="preserve"> </w:t>
            </w:r>
            <w:r w:rsidR="00A1727F">
              <w:rPr>
                <w:rFonts w:ascii="Comic Sans MS" w:hAnsi="Comic Sans MS" w:cs="Arial"/>
              </w:rPr>
              <w:t>le directeur adjoint du recrutement des étudiants à l’université de Birmingham</w:t>
            </w:r>
          </w:p>
          <w:p w:rsidR="00C753E4" w:rsidRDefault="00C753E4" w:rsidP="00C753E4">
            <w:pPr>
              <w:rPr>
                <w:rFonts w:ascii="Comic Sans MS" w:hAnsi="Comic Sans MS"/>
              </w:rPr>
            </w:pPr>
          </w:p>
          <w:p w:rsidR="00D2616A" w:rsidRDefault="00C753E4" w:rsidP="00C753E4">
            <w:pPr>
              <w:rPr>
                <w:rFonts w:ascii="Comic Sans MS" w:hAnsi="Comic Sans MS"/>
              </w:rPr>
            </w:pPr>
            <w:r w:rsidRPr="0094435B">
              <w:rPr>
                <w:rFonts w:ascii="Comic Sans MS" w:hAnsi="Comic Sans MS"/>
                <w:b/>
              </w:rPr>
              <w:t>Thème :</w:t>
            </w:r>
            <w:r>
              <w:rPr>
                <w:rFonts w:ascii="Comic Sans MS" w:hAnsi="Comic Sans MS"/>
              </w:rPr>
              <w:t xml:space="preserve"> </w:t>
            </w:r>
            <w:r w:rsidR="0094435B" w:rsidRPr="0094435B">
              <w:rPr>
                <w:rFonts w:ascii="Comic Sans MS" w:hAnsi="Comic Sans MS"/>
                <w:sz w:val="32"/>
              </w:rPr>
              <w:t>□</w:t>
            </w:r>
            <w:r w:rsidR="00A1727F">
              <w:rPr>
                <w:rFonts w:ascii="Comic Sans MS" w:hAnsi="Comic Sans MS"/>
              </w:rPr>
              <w:t>Les années de césure et les études à l’université.</w:t>
            </w:r>
          </w:p>
          <w:p w:rsidR="00E82B60" w:rsidRDefault="00E82B60" w:rsidP="00C753E4">
            <w:pPr>
              <w:rPr>
                <w:rFonts w:ascii="Comic Sans MS" w:hAnsi="Comic Sans MS"/>
              </w:rPr>
            </w:pPr>
          </w:p>
          <w:p w:rsidR="00C753E4" w:rsidRPr="00D2616A" w:rsidRDefault="00C753E4" w:rsidP="00C753E4">
            <w:pPr>
              <w:rPr>
                <w:rFonts w:ascii="Comic Sans MS" w:hAnsi="Comic Sans MS"/>
                <w:b/>
              </w:rPr>
            </w:pPr>
            <w:r w:rsidRPr="0094435B">
              <w:rPr>
                <w:rFonts w:ascii="Comic Sans MS" w:hAnsi="Comic Sans MS"/>
                <w:b/>
              </w:rPr>
              <w:t>Idées générales :</w:t>
            </w:r>
          </w:p>
          <w:p w:rsidR="00D2616A" w:rsidRPr="00A1727F" w:rsidRDefault="0094435B" w:rsidP="00A1727F">
            <w:pPr>
              <w:widowControl w:val="0"/>
              <w:autoSpaceDE w:val="0"/>
              <w:autoSpaceDN w:val="0"/>
              <w:adjustRightInd w:val="0"/>
              <w:rPr>
                <w:rFonts w:ascii="Comic Sans MS" w:hAnsi="Comic Sans MS" w:cs="Arial"/>
              </w:rPr>
            </w:pPr>
            <w:r w:rsidRPr="0094435B">
              <w:rPr>
                <w:rFonts w:ascii="Comic Sans MS" w:hAnsi="Comic Sans MS"/>
                <w:sz w:val="32"/>
              </w:rPr>
              <w:t xml:space="preserve">□ </w:t>
            </w:r>
            <w:r w:rsidR="00A1727F" w:rsidRPr="00781CDA">
              <w:rPr>
                <w:rFonts w:ascii="Comic Sans MS" w:hAnsi="Comic Sans MS" w:cs="Arial"/>
              </w:rPr>
              <w:t>Beaucoup d’étudiants chaque année partent à l’étranger</w:t>
            </w:r>
            <w:r w:rsidR="00A1727F">
              <w:rPr>
                <w:rFonts w:ascii="Comic Sans MS" w:hAnsi="Comic Sans MS" w:cs="Arial"/>
              </w:rPr>
              <w:t xml:space="preserve">. </w:t>
            </w:r>
          </w:p>
          <w:p w:rsidR="00D2616A" w:rsidRPr="00D2616A" w:rsidRDefault="00D2616A" w:rsidP="00C753E4">
            <w:pPr>
              <w:rPr>
                <w:rFonts w:ascii="Comic Sans MS" w:hAnsi="Comic Sans MS"/>
                <w:sz w:val="10"/>
              </w:rPr>
            </w:pPr>
          </w:p>
          <w:p w:rsidR="00A1727F" w:rsidRPr="00A1727F" w:rsidRDefault="0094435B" w:rsidP="00A1727F">
            <w:pPr>
              <w:widowControl w:val="0"/>
              <w:autoSpaceDE w:val="0"/>
              <w:autoSpaceDN w:val="0"/>
              <w:adjustRightInd w:val="0"/>
              <w:rPr>
                <w:rFonts w:ascii="Comic Sans MS" w:hAnsi="Comic Sans MS" w:cs="Arial"/>
              </w:rPr>
            </w:pPr>
            <w:r w:rsidRPr="0094435B">
              <w:rPr>
                <w:rFonts w:ascii="Comic Sans MS" w:hAnsi="Comic Sans MS"/>
                <w:sz w:val="32"/>
              </w:rPr>
              <w:t xml:space="preserve">□ </w:t>
            </w:r>
            <w:r w:rsidR="00A1727F">
              <w:rPr>
                <w:rFonts w:ascii="Comic Sans MS" w:hAnsi="Comic Sans MS" w:cs="Arial"/>
              </w:rPr>
              <w:t>Il existe de nombreuses organisations qui s’occupent des années de césures.</w:t>
            </w:r>
          </w:p>
          <w:p w:rsidR="00E82B60" w:rsidRPr="00D2616A" w:rsidRDefault="00D2616A" w:rsidP="00C753E4">
            <w:pPr>
              <w:rPr>
                <w:rFonts w:ascii="Comic Sans MS" w:hAnsi="Comic Sans MS"/>
              </w:rPr>
            </w:pPr>
            <w:r>
              <w:rPr>
                <w:rFonts w:ascii="Comic Sans MS" w:hAnsi="Comic Sans MS"/>
              </w:rPr>
              <w:t xml:space="preserve"> </w:t>
            </w:r>
          </w:p>
          <w:p w:rsidR="00E82B60" w:rsidRDefault="00E82B60" w:rsidP="00C753E4">
            <w:pPr>
              <w:rPr>
                <w:rFonts w:ascii="Comic Sans MS" w:hAnsi="Comic Sans MS"/>
              </w:rPr>
            </w:pPr>
          </w:p>
          <w:p w:rsidR="00A1727F" w:rsidRPr="00781CDA" w:rsidRDefault="0094435B" w:rsidP="00A1727F">
            <w:pPr>
              <w:widowControl w:val="0"/>
              <w:autoSpaceDE w:val="0"/>
              <w:autoSpaceDN w:val="0"/>
              <w:adjustRightInd w:val="0"/>
              <w:rPr>
                <w:rFonts w:ascii="Comic Sans MS" w:hAnsi="Comic Sans MS" w:cs="Arial"/>
              </w:rPr>
            </w:pPr>
            <w:r w:rsidRPr="0094435B">
              <w:rPr>
                <w:rFonts w:ascii="Comic Sans MS" w:hAnsi="Comic Sans MS"/>
                <w:sz w:val="32"/>
              </w:rPr>
              <w:t xml:space="preserve">□ </w:t>
            </w:r>
            <w:r w:rsidR="00A1727F" w:rsidRPr="00781CDA">
              <w:rPr>
                <w:rFonts w:ascii="Comic Sans MS" w:hAnsi="Comic Sans MS" w:cs="Arial"/>
              </w:rPr>
              <w:t xml:space="preserve">Si </w:t>
            </w:r>
            <w:r w:rsidR="00A1727F">
              <w:rPr>
                <w:rFonts w:ascii="Comic Sans MS" w:hAnsi="Comic Sans MS" w:cs="Arial"/>
              </w:rPr>
              <w:t xml:space="preserve">les étudiants ont </w:t>
            </w:r>
            <w:r w:rsidR="00A1727F" w:rsidRPr="00781CDA">
              <w:rPr>
                <w:rFonts w:ascii="Comic Sans MS" w:hAnsi="Comic Sans MS" w:cs="Arial"/>
              </w:rPr>
              <w:t xml:space="preserve">un doute, une question, </w:t>
            </w:r>
            <w:r w:rsidR="00A1727F">
              <w:rPr>
                <w:rFonts w:ascii="Comic Sans MS" w:hAnsi="Comic Sans MS" w:cs="Arial"/>
              </w:rPr>
              <w:t xml:space="preserve">il ne faut pas hésiter à </w:t>
            </w:r>
            <w:r w:rsidR="00A1727F" w:rsidRPr="00781CDA">
              <w:rPr>
                <w:rFonts w:ascii="Comic Sans MS" w:hAnsi="Comic Sans MS" w:cs="Arial"/>
              </w:rPr>
              <w:t>contacte</w:t>
            </w:r>
            <w:r w:rsidR="00A1727F">
              <w:rPr>
                <w:rFonts w:ascii="Comic Sans MS" w:hAnsi="Comic Sans MS" w:cs="Arial"/>
              </w:rPr>
              <w:t>r</w:t>
            </w:r>
            <w:r w:rsidR="00A1727F" w:rsidRPr="00781CDA">
              <w:rPr>
                <w:rFonts w:ascii="Comic Sans MS" w:hAnsi="Comic Sans MS" w:cs="Arial"/>
              </w:rPr>
              <w:t xml:space="preserve"> l’université directement</w:t>
            </w:r>
            <w:r w:rsidR="00A1727F">
              <w:rPr>
                <w:rFonts w:ascii="Comic Sans MS" w:hAnsi="Comic Sans MS" w:cs="Arial"/>
              </w:rPr>
              <w:t>.</w:t>
            </w:r>
          </w:p>
          <w:p w:rsidR="0094435B" w:rsidRPr="00C753E4" w:rsidRDefault="0094435B" w:rsidP="00D2616A">
            <w:pPr>
              <w:rPr>
                <w:rFonts w:ascii="Comic Sans MS" w:hAnsi="Comic Sans MS"/>
              </w:rPr>
            </w:pPr>
          </w:p>
        </w:tc>
        <w:tc>
          <w:tcPr>
            <w:tcW w:w="2968" w:type="dxa"/>
          </w:tcPr>
          <w:p w:rsidR="00A1727F" w:rsidRDefault="00A1727F" w:rsidP="00C753E4">
            <w:pPr>
              <w:rPr>
                <w:rFonts w:ascii="Comic Sans MS" w:hAnsi="Comic Sans MS"/>
                <w:sz w:val="32"/>
              </w:rPr>
            </w:pPr>
            <w:r w:rsidRPr="00781CDA">
              <w:rPr>
                <w:rFonts w:ascii="Comic Sans MS" w:hAnsi="Comic Sans MS" w:cs="Arial"/>
              </w:rPr>
              <w:t xml:space="preserve">Plus de 360 organisations au Royaume-Uni.  </w:t>
            </w:r>
            <w:r w:rsidR="00F059CA" w:rsidRPr="0094435B">
              <w:rPr>
                <w:rFonts w:ascii="Comic Sans MS" w:hAnsi="Comic Sans MS"/>
                <w:sz w:val="32"/>
              </w:rPr>
              <w:t>□</w:t>
            </w:r>
          </w:p>
          <w:p w:rsidR="00A1727F" w:rsidRDefault="00A1727F" w:rsidP="00C753E4">
            <w:pPr>
              <w:rPr>
                <w:rFonts w:ascii="Comic Sans MS" w:hAnsi="Comic Sans MS" w:cs="Arial"/>
              </w:rPr>
            </w:pPr>
          </w:p>
          <w:p w:rsidR="00A1727F" w:rsidRPr="00A1727F" w:rsidRDefault="003D0165" w:rsidP="00C753E4">
            <w:pPr>
              <w:rPr>
                <w:rFonts w:ascii="Comic Sans MS" w:hAnsi="Comic Sans MS"/>
              </w:rPr>
            </w:pPr>
            <w:r>
              <w:rPr>
                <w:rFonts w:ascii="Comic Sans MS" w:hAnsi="Comic Sans MS" w:cs="Arial"/>
                <w:noProof/>
              </w:rPr>
              <mc:AlternateContent>
                <mc:Choice Requires="wps">
                  <w:drawing>
                    <wp:anchor distT="0" distB="0" distL="114300" distR="114300" simplePos="0" relativeHeight="251661312" behindDoc="0" locked="0" layoutInCell="1" allowOverlap="1">
                      <wp:simplePos x="0" y="0"/>
                      <wp:positionH relativeFrom="column">
                        <wp:posOffset>1564640</wp:posOffset>
                      </wp:positionH>
                      <wp:positionV relativeFrom="paragraph">
                        <wp:posOffset>1420494</wp:posOffset>
                      </wp:positionV>
                      <wp:extent cx="542925" cy="1419225"/>
                      <wp:effectExtent l="0" t="38100" r="66675" b="28575"/>
                      <wp:wrapNone/>
                      <wp:docPr id="3" name="Connecteur droit avec flèche 3"/>
                      <wp:cNvGraphicFramePr/>
                      <a:graphic xmlns:a="http://schemas.openxmlformats.org/drawingml/2006/main">
                        <a:graphicData uri="http://schemas.microsoft.com/office/word/2010/wordprocessingShape">
                          <wps:wsp>
                            <wps:cNvCnPr/>
                            <wps:spPr>
                              <a:xfrm flipV="1">
                                <a:off x="0" y="0"/>
                                <a:ext cx="542925" cy="1419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8105315" id="_x0000_t32" coordsize="21600,21600" o:spt="32" o:oned="t" path="m,l21600,21600e" filled="f">
                      <v:path arrowok="t" fillok="f" o:connecttype="none"/>
                      <o:lock v:ext="edit" shapetype="t"/>
                    </v:shapetype>
                    <v:shape id="Connecteur droit avec flèche 3" o:spid="_x0000_s1026" type="#_x0000_t32" style="position:absolute;margin-left:123.2pt;margin-top:111.85pt;width:42.75pt;height:111.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" strokecolor="black [3200]" strokeweight=".5pt">
                      <v:stroke endarrow="block" joinstyle="miter"/>
                    </v:shape>
                  </w:pict>
                </mc:Fallback>
              </mc:AlternateContent>
            </w:r>
            <w:r>
              <w:rPr>
                <w:rFonts w:ascii="Comic Sans MS" w:hAnsi="Comic Sans MS" w:cs="Arial"/>
                <w:noProof/>
              </w:rPr>
              <mc:AlternateContent>
                <mc:Choice Requires="wps">
                  <w:drawing>
                    <wp:anchor distT="0" distB="0" distL="114300" distR="114300" simplePos="0" relativeHeight="251660288" behindDoc="0" locked="0" layoutInCell="1" allowOverlap="1">
                      <wp:simplePos x="0" y="0"/>
                      <wp:positionH relativeFrom="column">
                        <wp:posOffset>1564641</wp:posOffset>
                      </wp:positionH>
                      <wp:positionV relativeFrom="paragraph">
                        <wp:posOffset>20320</wp:posOffset>
                      </wp:positionV>
                      <wp:extent cx="266700" cy="2838450"/>
                      <wp:effectExtent l="0" t="38100" r="76200" b="19050"/>
                      <wp:wrapNone/>
                      <wp:docPr id="2" name="Connecteur droit avec flèche 2"/>
                      <wp:cNvGraphicFramePr/>
                      <a:graphic xmlns:a="http://schemas.openxmlformats.org/drawingml/2006/main">
                        <a:graphicData uri="http://schemas.microsoft.com/office/word/2010/wordprocessingShape">
                          <wps:wsp>
                            <wps:cNvCnPr/>
                            <wps:spPr>
                              <a:xfrm flipV="1">
                                <a:off x="0" y="0"/>
                                <a:ext cx="266700" cy="2838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7A5241" id="Connecteur droit avec flèche 2" o:spid="_x0000_s1026" type="#_x0000_t32" style="position:absolute;margin-left:123.2pt;margin-top:1.6pt;width:21pt;height:223.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" strokecolor="black [3200]" strokeweight=".5pt">
                      <v:stroke endarrow="block" joinstyle="miter"/>
                    </v:shape>
                  </w:pict>
                </mc:Fallback>
              </mc:AlternateContent>
            </w:r>
            <w:r w:rsidR="00A1727F" w:rsidRPr="00781CDA">
              <w:rPr>
                <w:rFonts w:ascii="Comic Sans MS" w:hAnsi="Comic Sans MS" w:cs="Arial"/>
              </w:rPr>
              <w:t>Organisations telles que des projets de conservation localisés au RU</w:t>
            </w:r>
            <w:r w:rsidR="00A1727F">
              <w:rPr>
                <w:rFonts w:ascii="Comic Sans MS" w:hAnsi="Comic Sans MS" w:cs="Arial"/>
              </w:rPr>
              <w:t xml:space="preserve"> </w:t>
            </w:r>
            <w:r w:rsidR="00A1727F" w:rsidRPr="0094435B">
              <w:rPr>
                <w:rFonts w:ascii="Comic Sans MS" w:hAnsi="Comic Sans MS"/>
                <w:sz w:val="32"/>
              </w:rPr>
              <w:t>□</w:t>
            </w:r>
            <w:r w:rsidR="00A1727F" w:rsidRPr="00781CDA">
              <w:rPr>
                <w:rFonts w:ascii="Comic Sans MS" w:hAnsi="Comic Sans MS" w:cs="Arial"/>
              </w:rPr>
              <w:t xml:space="preserve"> des expéditions à l’étranger,</w:t>
            </w:r>
            <w:r w:rsidR="00A1727F" w:rsidRPr="0094435B">
              <w:rPr>
                <w:rFonts w:ascii="Comic Sans MS" w:hAnsi="Comic Sans MS"/>
                <w:sz w:val="32"/>
              </w:rPr>
              <w:t xml:space="preserve"> □</w:t>
            </w:r>
            <w:r w:rsidR="00A1727F" w:rsidRPr="00781CDA">
              <w:rPr>
                <w:rFonts w:ascii="Comic Sans MS" w:hAnsi="Comic Sans MS" w:cs="Arial"/>
              </w:rPr>
              <w:t xml:space="preserve"> ou des projets caritatifs.</w:t>
            </w:r>
            <w:r w:rsidR="00A1727F">
              <w:rPr>
                <w:rFonts w:ascii="Comic Sans MS" w:hAnsi="Comic Sans MS" w:cs="Arial"/>
              </w:rPr>
              <w:t xml:space="preserve"> </w:t>
            </w:r>
            <w:r w:rsidR="00A1727F" w:rsidRPr="0094435B">
              <w:rPr>
                <w:rFonts w:ascii="Comic Sans MS" w:hAnsi="Comic Sans MS"/>
                <w:sz w:val="32"/>
              </w:rPr>
              <w:t>□</w:t>
            </w:r>
          </w:p>
          <w:p w:rsidR="00A1727F" w:rsidRDefault="00A1727F" w:rsidP="00C753E4">
            <w:pPr>
              <w:rPr>
                <w:rFonts w:ascii="Comic Sans MS" w:hAnsi="Comic Sans MS"/>
                <w:sz w:val="32"/>
              </w:rPr>
            </w:pPr>
          </w:p>
          <w:p w:rsidR="00C753E4" w:rsidRPr="00C92AD4" w:rsidRDefault="00A1727F" w:rsidP="00C753E4">
            <w:pPr>
              <w:rPr>
                <w:rFonts w:ascii="Comic Sans MS" w:hAnsi="Comic Sans MS"/>
              </w:rPr>
            </w:pPr>
            <w:r>
              <w:rPr>
                <w:rFonts w:ascii="Comic Sans MS" w:hAnsi="Comic Sans MS" w:cs="Arial"/>
              </w:rPr>
              <w:t xml:space="preserve">A Birmingham : </w:t>
            </w:r>
            <w:r w:rsidRPr="00781CDA">
              <w:rPr>
                <w:rFonts w:ascii="Comic Sans MS" w:hAnsi="Comic Sans MS" w:cs="Arial"/>
              </w:rPr>
              <w:t>12% d</w:t>
            </w:r>
            <w:r>
              <w:rPr>
                <w:rFonts w:ascii="Comic Sans MS" w:hAnsi="Comic Sans MS" w:cs="Arial"/>
              </w:rPr>
              <w:t xml:space="preserve">es </w:t>
            </w:r>
            <w:r w:rsidRPr="00781CDA">
              <w:rPr>
                <w:rFonts w:ascii="Comic Sans MS" w:hAnsi="Comic Sans MS" w:cs="Arial"/>
              </w:rPr>
              <w:t xml:space="preserve">étudiants font une année sabbatique </w:t>
            </w:r>
            <w:r>
              <w:rPr>
                <w:rFonts w:ascii="Comic Sans MS" w:hAnsi="Comic Sans MS" w:cs="Arial"/>
              </w:rPr>
              <w:t>avant</w:t>
            </w:r>
            <w:r w:rsidRPr="00781CDA">
              <w:rPr>
                <w:rFonts w:ascii="Comic Sans MS" w:hAnsi="Comic Sans MS" w:cs="Arial"/>
              </w:rPr>
              <w:t xml:space="preserve"> de rejoindre l’université</w:t>
            </w:r>
            <w:r>
              <w:rPr>
                <w:rFonts w:ascii="Comic Sans MS" w:hAnsi="Comic Sans MS" w:cs="Arial"/>
              </w:rPr>
              <w:t>.</w:t>
            </w:r>
            <w:r w:rsidR="000A71A9" w:rsidRPr="0094435B">
              <w:rPr>
                <w:rFonts w:ascii="Comic Sans MS" w:hAnsi="Comic Sans MS"/>
                <w:sz w:val="32"/>
              </w:rPr>
              <w:t>□</w:t>
            </w:r>
          </w:p>
          <w:p w:rsidR="00F059CA" w:rsidRPr="00211D87" w:rsidRDefault="00F059CA" w:rsidP="00C753E4">
            <w:pPr>
              <w:rPr>
                <w:rFonts w:ascii="Comic Sans MS" w:hAnsi="Comic Sans MS"/>
                <w:sz w:val="18"/>
              </w:rPr>
            </w:pPr>
          </w:p>
          <w:p w:rsidR="00F059CA" w:rsidRDefault="003D0165" w:rsidP="00C753E4">
            <w:pPr>
              <w:rPr>
                <w:rFonts w:ascii="Comic Sans MS" w:hAnsi="Comic Sans MS"/>
                <w:sz w:val="32"/>
              </w:rPr>
            </w:pPr>
            <w:r>
              <w:rPr>
                <w:rFonts w:ascii="Comic Sans MS" w:hAnsi="Comic Sans MS" w:cs="Arial"/>
                <w:noProof/>
              </w:rPr>
              <mc:AlternateContent>
                <mc:Choice Requires="wps">
                  <w:drawing>
                    <wp:anchor distT="0" distB="0" distL="114300" distR="114300" simplePos="0" relativeHeight="251662336" behindDoc="0" locked="0" layoutInCell="1" allowOverlap="1">
                      <wp:simplePos x="0" y="0"/>
                      <wp:positionH relativeFrom="column">
                        <wp:posOffset>1602740</wp:posOffset>
                      </wp:positionH>
                      <wp:positionV relativeFrom="paragraph">
                        <wp:posOffset>858520</wp:posOffset>
                      </wp:positionV>
                      <wp:extent cx="238125" cy="923925"/>
                      <wp:effectExtent l="0" t="38100" r="66675" b="28575"/>
                      <wp:wrapNone/>
                      <wp:docPr id="5" name="Connecteur droit avec flèche 5"/>
                      <wp:cNvGraphicFramePr/>
                      <a:graphic xmlns:a="http://schemas.openxmlformats.org/drawingml/2006/main">
                        <a:graphicData uri="http://schemas.microsoft.com/office/word/2010/wordprocessingShape">
                          <wps:wsp>
                            <wps:cNvCnPr/>
                            <wps:spPr>
                              <a:xfrm flipV="1">
                                <a:off x="0" y="0"/>
                                <a:ext cx="238125" cy="923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BFF2FE" id="Connecteur droit avec flèche 5" o:spid="_x0000_s1026" type="#_x0000_t32" style="position:absolute;margin-left:126.2pt;margin-top:67.6pt;width:18.75pt;height:72.7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" strokecolor="black [3200]" strokeweight=".5pt">
                      <v:stroke endarrow="block" joinstyle="miter"/>
                    </v:shape>
                  </w:pict>
                </mc:Fallback>
              </mc:AlternateContent>
            </w:r>
            <w:r w:rsidR="00A1727F">
              <w:rPr>
                <w:rFonts w:ascii="Comic Sans MS" w:hAnsi="Comic Sans MS" w:cs="Arial"/>
              </w:rPr>
              <w:t>L</w:t>
            </w:r>
            <w:r w:rsidR="00A1727F" w:rsidRPr="00781CDA">
              <w:rPr>
                <w:rFonts w:ascii="Comic Sans MS" w:hAnsi="Comic Sans MS" w:cs="Arial"/>
              </w:rPr>
              <w:t>es tuteurs d’amission</w:t>
            </w:r>
            <w:r w:rsidR="00A1727F">
              <w:rPr>
                <w:rFonts w:ascii="Comic Sans MS" w:hAnsi="Comic Sans MS" w:cs="Arial"/>
              </w:rPr>
              <w:t>s</w:t>
            </w:r>
            <w:r w:rsidR="00A1727F" w:rsidRPr="00781CDA">
              <w:rPr>
                <w:rFonts w:ascii="Comic Sans MS" w:hAnsi="Comic Sans MS" w:cs="Arial"/>
              </w:rPr>
              <w:t xml:space="preserve"> on</w:t>
            </w:r>
            <w:r w:rsidR="00A1727F">
              <w:rPr>
                <w:rFonts w:ascii="Comic Sans MS" w:hAnsi="Comic Sans MS" w:cs="Arial"/>
              </w:rPr>
              <w:t>t</w:t>
            </w:r>
            <w:r w:rsidR="00A1727F" w:rsidRPr="00781CDA">
              <w:rPr>
                <w:rFonts w:ascii="Comic Sans MS" w:hAnsi="Comic Sans MS" w:cs="Arial"/>
              </w:rPr>
              <w:t xml:space="preserve"> des opinions variées en ce qui concerne l’année </w:t>
            </w:r>
            <w:r w:rsidR="00A1727F">
              <w:rPr>
                <w:rFonts w:ascii="Comic Sans MS" w:hAnsi="Comic Sans MS" w:cs="Arial"/>
              </w:rPr>
              <w:t>de césure.</w:t>
            </w:r>
            <w:r w:rsidR="000F0713" w:rsidRPr="0094435B">
              <w:rPr>
                <w:rFonts w:ascii="Comic Sans MS" w:hAnsi="Comic Sans MS"/>
                <w:sz w:val="32"/>
              </w:rPr>
              <w:t>□</w:t>
            </w:r>
          </w:p>
          <w:p w:rsidR="000F0713" w:rsidRPr="00EE6948" w:rsidRDefault="000F0713" w:rsidP="00C753E4">
            <w:pPr>
              <w:rPr>
                <w:rFonts w:ascii="Comic Sans MS" w:hAnsi="Comic Sans MS"/>
              </w:rPr>
            </w:pPr>
          </w:p>
          <w:p w:rsidR="000F0713" w:rsidRDefault="00A1727F" w:rsidP="00C753E4">
            <w:pPr>
              <w:rPr>
                <w:rFonts w:ascii="Comic Sans MS" w:hAnsi="Comic Sans MS"/>
                <w:sz w:val="32"/>
              </w:rPr>
            </w:pPr>
            <w:r w:rsidRPr="00781CDA">
              <w:rPr>
                <w:rFonts w:ascii="Comic Sans MS" w:hAnsi="Comic Sans MS" w:cs="Arial"/>
              </w:rPr>
              <w:t xml:space="preserve">Beaucoup d’étudiants se demandent </w:t>
            </w:r>
            <w:r>
              <w:rPr>
                <w:rFonts w:ascii="Comic Sans MS" w:hAnsi="Comic Sans MS" w:cs="Arial"/>
              </w:rPr>
              <w:t xml:space="preserve">quel est le meilleur moment pour </w:t>
            </w:r>
            <w:r w:rsidRPr="00781CDA">
              <w:rPr>
                <w:rFonts w:ascii="Comic Sans MS" w:hAnsi="Comic Sans MS" w:cs="Arial"/>
              </w:rPr>
              <w:t xml:space="preserve">s’inscrire à l’université avant de partir à l’étranger ou pendant leur année à l’étranger. </w:t>
            </w:r>
            <w:r w:rsidR="000F0713" w:rsidRPr="0094435B">
              <w:rPr>
                <w:rFonts w:ascii="Comic Sans MS" w:hAnsi="Comic Sans MS"/>
                <w:sz w:val="32"/>
              </w:rPr>
              <w:t>□</w:t>
            </w:r>
          </w:p>
          <w:p w:rsidR="000F0713" w:rsidRPr="00211D87" w:rsidRDefault="000F0713" w:rsidP="00C753E4">
            <w:pPr>
              <w:rPr>
                <w:rFonts w:ascii="Comic Sans MS" w:hAnsi="Comic Sans MS"/>
                <w:sz w:val="20"/>
              </w:rPr>
            </w:pPr>
          </w:p>
          <w:p w:rsidR="009F3782" w:rsidRPr="009F3782" w:rsidRDefault="009F3782" w:rsidP="00A1727F">
            <w:pPr>
              <w:rPr>
                <w:rFonts w:ascii="Comic Sans MS" w:hAnsi="Comic Sans MS"/>
                <w:sz w:val="16"/>
              </w:rPr>
            </w:pPr>
          </w:p>
        </w:tc>
        <w:tc>
          <w:tcPr>
            <w:tcW w:w="2831" w:type="dxa"/>
          </w:tcPr>
          <w:p w:rsidR="00A1727F" w:rsidRDefault="00A1727F" w:rsidP="00C753E4">
            <w:pPr>
              <w:rPr>
                <w:rFonts w:ascii="Comic Sans MS" w:hAnsi="Comic Sans MS"/>
                <w:sz w:val="20"/>
              </w:rPr>
            </w:pPr>
          </w:p>
          <w:p w:rsidR="00A1727F" w:rsidRPr="00781CDA" w:rsidRDefault="00A1727F" w:rsidP="00A1727F">
            <w:pPr>
              <w:widowControl w:val="0"/>
              <w:autoSpaceDE w:val="0"/>
              <w:autoSpaceDN w:val="0"/>
              <w:adjustRightInd w:val="0"/>
              <w:rPr>
                <w:rFonts w:ascii="Comic Sans MS" w:hAnsi="Comic Sans MS" w:cs="Arial"/>
              </w:rPr>
            </w:pPr>
            <w:r w:rsidRPr="00781CDA">
              <w:rPr>
                <w:rFonts w:ascii="Comic Sans MS" w:hAnsi="Comic Sans MS" w:cs="Arial"/>
              </w:rPr>
              <w:t>Une année sabbatique, organisée de manière raisonnée, peut être bénéfique</w:t>
            </w:r>
            <w:r>
              <w:rPr>
                <w:rFonts w:ascii="Comic Sans MS" w:hAnsi="Comic Sans MS" w:cs="Arial"/>
              </w:rPr>
              <w:t xml:space="preserve"> </w:t>
            </w:r>
            <w:r w:rsidRPr="0094435B">
              <w:rPr>
                <w:rFonts w:ascii="Comic Sans MS" w:hAnsi="Comic Sans MS"/>
                <w:sz w:val="32"/>
              </w:rPr>
              <w:t>□</w:t>
            </w:r>
          </w:p>
          <w:p w:rsidR="00A1727F" w:rsidRDefault="00A1727F" w:rsidP="00C753E4">
            <w:pPr>
              <w:rPr>
                <w:rFonts w:ascii="Comic Sans MS" w:hAnsi="Comic Sans MS"/>
                <w:sz w:val="20"/>
              </w:rPr>
            </w:pPr>
          </w:p>
          <w:p w:rsidR="00A1727F" w:rsidRPr="00A1727F" w:rsidRDefault="00A1727F" w:rsidP="00C753E4">
            <w:pPr>
              <w:rPr>
                <w:rFonts w:ascii="Comic Sans MS" w:hAnsi="Comic Sans MS"/>
                <w:sz w:val="4"/>
              </w:rPr>
            </w:pPr>
          </w:p>
          <w:p w:rsidR="007B17B4" w:rsidRDefault="00A1727F" w:rsidP="00C753E4">
            <w:pPr>
              <w:rPr>
                <w:rFonts w:ascii="Comic Sans MS" w:hAnsi="Comic Sans MS"/>
                <w:sz w:val="32"/>
              </w:rPr>
            </w:pPr>
            <w:r w:rsidRPr="00781CDA">
              <w:rPr>
                <w:rFonts w:ascii="Comic Sans MS" w:hAnsi="Comic Sans MS" w:cs="Arial"/>
              </w:rPr>
              <w:t xml:space="preserve">Certains professeurs </w:t>
            </w:r>
            <w:r>
              <w:rPr>
                <w:rFonts w:ascii="Comic Sans MS" w:hAnsi="Comic Sans MS" w:cs="Arial"/>
              </w:rPr>
              <w:t xml:space="preserve">notamment </w:t>
            </w:r>
            <w:r w:rsidRPr="00781CDA">
              <w:rPr>
                <w:rFonts w:ascii="Comic Sans MS" w:hAnsi="Comic Sans MS" w:cs="Arial"/>
              </w:rPr>
              <w:t>en sciences, maths, ingénierie sont plus sceptiques</w:t>
            </w:r>
            <w:r w:rsidRPr="0094435B">
              <w:rPr>
                <w:rFonts w:ascii="Comic Sans MS" w:hAnsi="Comic Sans MS"/>
                <w:sz w:val="32"/>
              </w:rPr>
              <w:t xml:space="preserve"> □</w:t>
            </w:r>
          </w:p>
          <w:p w:rsidR="007B17B4" w:rsidRDefault="007B17B4" w:rsidP="00C753E4">
            <w:pPr>
              <w:rPr>
                <w:rFonts w:ascii="Comic Sans MS" w:hAnsi="Comic Sans MS"/>
                <w:sz w:val="32"/>
              </w:rPr>
            </w:pPr>
          </w:p>
          <w:p w:rsidR="00AA5DD1" w:rsidRPr="00A1727F" w:rsidRDefault="00A1727F" w:rsidP="00A1727F">
            <w:pPr>
              <w:widowControl w:val="0"/>
              <w:autoSpaceDE w:val="0"/>
              <w:autoSpaceDN w:val="0"/>
              <w:adjustRightInd w:val="0"/>
              <w:rPr>
                <w:rFonts w:ascii="Comic Sans MS" w:hAnsi="Comic Sans MS" w:cs="Arial"/>
              </w:rPr>
            </w:pPr>
            <w:r>
              <w:rPr>
                <w:rFonts w:ascii="Comic Sans MS" w:hAnsi="Comic Sans MS" w:cs="Arial"/>
              </w:rPr>
              <w:t xml:space="preserve">Selon eux, </w:t>
            </w:r>
            <w:r w:rsidRPr="00781CDA">
              <w:rPr>
                <w:rFonts w:ascii="Comic Sans MS" w:hAnsi="Comic Sans MS" w:cs="Arial"/>
              </w:rPr>
              <w:t>une année en dehors des études peut rendre difficile le retour à l’université</w:t>
            </w:r>
            <w:r>
              <w:rPr>
                <w:rFonts w:ascii="Comic Sans MS" w:hAnsi="Comic Sans MS" w:cs="Arial"/>
              </w:rPr>
              <w:t xml:space="preserve"> </w:t>
            </w:r>
            <w:r w:rsidR="00AA5DD1" w:rsidRPr="0094435B">
              <w:rPr>
                <w:rFonts w:ascii="Comic Sans MS" w:hAnsi="Comic Sans MS"/>
                <w:sz w:val="32"/>
              </w:rPr>
              <w:t>□</w:t>
            </w:r>
          </w:p>
          <w:p w:rsidR="00EE6948" w:rsidRPr="00EE6948" w:rsidRDefault="00EE6948" w:rsidP="00C753E4">
            <w:pPr>
              <w:rPr>
                <w:rFonts w:ascii="Comic Sans MS" w:hAnsi="Comic Sans MS"/>
                <w:sz w:val="18"/>
              </w:rPr>
            </w:pPr>
          </w:p>
          <w:p w:rsidR="00F059CA" w:rsidRPr="00A1727F" w:rsidRDefault="00A1727F" w:rsidP="00C753E4">
            <w:pPr>
              <w:rPr>
                <w:rFonts w:ascii="Comic Sans MS" w:hAnsi="Comic Sans MS"/>
              </w:rPr>
            </w:pPr>
            <w:r>
              <w:rPr>
                <w:rFonts w:ascii="Comic Sans MS" w:hAnsi="Comic Sans MS"/>
              </w:rPr>
              <w:t xml:space="preserve">Faut-il postuler à l’université et dire que l’on veut différer l’entrée d’un an </w:t>
            </w:r>
            <w:r w:rsidR="009F3782" w:rsidRPr="0094435B">
              <w:rPr>
                <w:rFonts w:ascii="Comic Sans MS" w:hAnsi="Comic Sans MS"/>
                <w:sz w:val="32"/>
              </w:rPr>
              <w:t>□</w:t>
            </w:r>
            <w:r>
              <w:rPr>
                <w:rFonts w:ascii="Comic Sans MS" w:hAnsi="Comic Sans MS"/>
                <w:sz w:val="32"/>
              </w:rPr>
              <w:t xml:space="preserve"> </w:t>
            </w:r>
            <w:r>
              <w:rPr>
                <w:rFonts w:ascii="Comic Sans MS" w:hAnsi="Comic Sans MS"/>
              </w:rPr>
              <w:t xml:space="preserve">ou postuler alors qu’on est en année de césure </w:t>
            </w:r>
            <w:r w:rsidRPr="0094435B">
              <w:rPr>
                <w:rFonts w:ascii="Comic Sans MS" w:hAnsi="Comic Sans MS"/>
                <w:sz w:val="32"/>
              </w:rPr>
              <w:t>□</w:t>
            </w:r>
          </w:p>
          <w:p w:rsidR="00AA5DD1" w:rsidRPr="00F059CA" w:rsidRDefault="00AA5DD1" w:rsidP="00C753E4">
            <w:pPr>
              <w:rPr>
                <w:rFonts w:ascii="Comic Sans MS" w:hAnsi="Comic Sans MS"/>
              </w:rPr>
            </w:pPr>
          </w:p>
        </w:tc>
      </w:tr>
    </w:tbl>
    <w:p w:rsidR="00C753E4" w:rsidRDefault="00C753E4" w:rsidP="00C753E4">
      <w:pPr>
        <w:spacing w:line="240" w:lineRule="auto"/>
        <w:rPr>
          <w:rFonts w:ascii="Comic Sans MS" w:hAnsi="Comic Sans MS"/>
        </w:rPr>
      </w:pPr>
    </w:p>
    <w:p w:rsidR="007B17B4" w:rsidRDefault="007B17B4" w:rsidP="00C753E4">
      <w:pPr>
        <w:spacing w:line="240" w:lineRule="auto"/>
        <w:rPr>
          <w:rFonts w:ascii="Comic Sans MS" w:hAnsi="Comic Sans MS"/>
        </w:rPr>
      </w:pPr>
    </w:p>
    <w:p w:rsidR="00FF0141" w:rsidRDefault="00FF0141" w:rsidP="00C753E4">
      <w:pPr>
        <w:spacing w:line="240" w:lineRule="auto"/>
        <w:rPr>
          <w:rFonts w:ascii="Comic Sans MS" w:hAnsi="Comic Sans MS"/>
        </w:rPr>
      </w:pPr>
    </w:p>
    <w:p w:rsidR="00FF0141" w:rsidRDefault="00FF0141" w:rsidP="00C753E4">
      <w:pPr>
        <w:spacing w:line="240" w:lineRule="auto"/>
        <w:rPr>
          <w:rFonts w:ascii="Comic Sans MS" w:hAnsi="Comic Sans MS"/>
        </w:rPr>
      </w:pPr>
    </w:p>
    <w:p w:rsidR="00FF0141" w:rsidRPr="00FF0141" w:rsidRDefault="00FF0141" w:rsidP="00FF0141">
      <w:pPr>
        <w:ind w:firstLine="708"/>
        <w:jc w:val="both"/>
        <w:rPr>
          <w:rFonts w:ascii="Comic Sans MS" w:hAnsi="Comic Sans MS"/>
          <w:lang w:val="en-US"/>
        </w:rPr>
      </w:pPr>
      <w:r w:rsidRPr="00FF0141">
        <w:rPr>
          <w:rFonts w:ascii="Comic Sans MS" w:hAnsi="Comic Sans MS"/>
          <w:lang w:val="en-US"/>
        </w:rPr>
        <w:t>There are now more</w:t>
      </w:r>
      <w:bookmarkStart w:id="0" w:name="_GoBack"/>
      <w:bookmarkEnd w:id="0"/>
      <w:r w:rsidRPr="00FF0141">
        <w:rPr>
          <w:rFonts w:ascii="Comic Sans MS" w:hAnsi="Comic Sans MS"/>
          <w:lang w:val="en-US"/>
        </w:rPr>
        <w:t xml:space="preserve"> than 360 different gap year organisations in the country offering anything from UK-based conservational projects to overseas expeditions and to charity projects. Each year many students decide that a gap year is for them. At Birmingham about 12% of applicants take a gap year prior to joining the University. However, admissions tutors at different institutions do have a variety of views about gap years. If you’re in any doubt about whether you should take a gap year or whether the department to whom you’re applying accepts gap year students, please contact the University directly. Here’s what some of Birmingham’s academics think.</w:t>
      </w:r>
    </w:p>
    <w:p w:rsidR="00FF0141" w:rsidRPr="00FF0141" w:rsidRDefault="00FF0141" w:rsidP="00FF0141">
      <w:pPr>
        <w:jc w:val="both"/>
        <w:rPr>
          <w:rFonts w:ascii="Comic Sans MS" w:hAnsi="Comic Sans MS"/>
          <w:lang w:val="en-US"/>
        </w:rPr>
      </w:pPr>
    </w:p>
    <w:p w:rsidR="00FF0141" w:rsidRPr="00FF0141" w:rsidRDefault="00FF0141" w:rsidP="00FF0141">
      <w:pPr>
        <w:ind w:firstLine="708"/>
        <w:jc w:val="both"/>
        <w:rPr>
          <w:rFonts w:ascii="Comic Sans MS" w:hAnsi="Comic Sans MS"/>
          <w:lang w:val="en-US"/>
        </w:rPr>
      </w:pPr>
      <w:r w:rsidRPr="00FF0141">
        <w:rPr>
          <w:rFonts w:ascii="Comic Sans MS" w:hAnsi="Comic Sans MS"/>
          <w:lang w:val="en-US"/>
        </w:rPr>
        <w:t>Generally speaking I think if you talk to most academics they think that gap years used wisely – and the key is used wisely – are a very good thing. About 12% of our current intake take gap years. Now there may be a few admissions tutors that you talk to who are a little bit more sceptical about gap years; they tend to be in the sciences or perhaps in engineering or mathematics and they’re worried perhaps that if you spend a year out of the habit of learning that it may be more difficult to pick up of course once you join the University. If you’ve got any doubts whatsoever, give the admissions tutors a bell and they’ll be happy to tell you what their take on gap years are. A lot of students ask us ‘Well, when should I apply for my gap year? Should I apply for a university entry and tell you I want to defer for a year or should I apply for university entry whilst I’m on my gap year?’.</w:t>
      </w:r>
    </w:p>
    <w:p w:rsidR="00FF0141" w:rsidRPr="00FF0141" w:rsidRDefault="00FF0141" w:rsidP="00FF0141">
      <w:pPr>
        <w:ind w:firstLine="708"/>
        <w:jc w:val="both"/>
        <w:rPr>
          <w:lang w:val="en-US"/>
        </w:rPr>
      </w:pPr>
    </w:p>
    <w:p w:rsidR="00FF0141" w:rsidRPr="0083743D" w:rsidRDefault="00FF0141" w:rsidP="00FF0141">
      <w:pPr>
        <w:ind w:firstLine="708"/>
        <w:jc w:val="right"/>
        <w:rPr>
          <w:rFonts w:ascii="Comic Sans MS" w:hAnsi="Comic Sans MS"/>
          <w:lang w:val="en-US"/>
        </w:rPr>
      </w:pPr>
      <w:hyperlink r:id="rId5" w:history="1">
        <w:r w:rsidRPr="0083743D">
          <w:rPr>
            <w:rStyle w:val="Lienhypertexte"/>
            <w:rFonts w:ascii="Comic Sans MS" w:hAnsi="Comic Sans MS"/>
            <w:lang w:val="en-US"/>
          </w:rPr>
          <w:t>https://www.birmingham.ac.uk/accessibility/transcripts/gap-year.aspx</w:t>
        </w:r>
      </w:hyperlink>
    </w:p>
    <w:p w:rsidR="00FF0141" w:rsidRPr="00FF0141" w:rsidRDefault="00FF0141" w:rsidP="00C753E4">
      <w:pPr>
        <w:spacing w:line="240" w:lineRule="auto"/>
        <w:rPr>
          <w:rFonts w:ascii="Comic Sans MS" w:hAnsi="Comic Sans MS"/>
          <w:lang w:val="en-US"/>
        </w:rPr>
      </w:pPr>
    </w:p>
    <w:p w:rsidR="007B17B4" w:rsidRPr="00FF0141" w:rsidRDefault="007B17B4" w:rsidP="00C753E4">
      <w:pPr>
        <w:spacing w:line="240" w:lineRule="auto"/>
        <w:rPr>
          <w:rFonts w:ascii="Comic Sans MS" w:hAnsi="Comic Sans MS"/>
          <w:lang w:val="en-US"/>
        </w:rPr>
      </w:pPr>
    </w:p>
    <w:sectPr w:rsidR="007B17B4" w:rsidRPr="00FF0141" w:rsidSect="003E7BD8">
      <w:pgSz w:w="11906" w:h="16838"/>
      <w:pgMar w:top="244" w:right="289" w:bottom="238"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altName w:val="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003AA"/>
    <w:multiLevelType w:val="hybridMultilevel"/>
    <w:tmpl w:val="33B05992"/>
    <w:lvl w:ilvl="0" w:tplc="9A7064C4">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C0085A"/>
    <w:multiLevelType w:val="hybridMultilevel"/>
    <w:tmpl w:val="799010B4"/>
    <w:lvl w:ilvl="0" w:tplc="F0EADFF0">
      <w:start w:val="7"/>
      <w:numFmt w:val="bullet"/>
      <w:lvlText w:val="-"/>
      <w:lvlJc w:val="left"/>
      <w:pPr>
        <w:ind w:left="720" w:hanging="360"/>
      </w:pPr>
      <w:rPr>
        <w:rFonts w:ascii="Comic Sans MS" w:eastAsiaTheme="minorHAns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E413B58"/>
    <w:multiLevelType w:val="hybridMultilevel"/>
    <w:tmpl w:val="99444324"/>
    <w:lvl w:ilvl="0" w:tplc="F1E0BA2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BD8"/>
    <w:rsid w:val="000A5260"/>
    <w:rsid w:val="000A71A9"/>
    <w:rsid w:val="000F0713"/>
    <w:rsid w:val="0018599E"/>
    <w:rsid w:val="00210128"/>
    <w:rsid w:val="00211D87"/>
    <w:rsid w:val="00242257"/>
    <w:rsid w:val="00254F8A"/>
    <w:rsid w:val="003D0165"/>
    <w:rsid w:val="003E7BD8"/>
    <w:rsid w:val="005D1928"/>
    <w:rsid w:val="006E1D40"/>
    <w:rsid w:val="006F2B16"/>
    <w:rsid w:val="00720C2A"/>
    <w:rsid w:val="00770E30"/>
    <w:rsid w:val="007B17B4"/>
    <w:rsid w:val="007B3B34"/>
    <w:rsid w:val="00817472"/>
    <w:rsid w:val="00830C47"/>
    <w:rsid w:val="00840AF7"/>
    <w:rsid w:val="0094435B"/>
    <w:rsid w:val="009767A3"/>
    <w:rsid w:val="009F3782"/>
    <w:rsid w:val="00A1727F"/>
    <w:rsid w:val="00AA5DD1"/>
    <w:rsid w:val="00AC6312"/>
    <w:rsid w:val="00B47BC6"/>
    <w:rsid w:val="00BC0CF9"/>
    <w:rsid w:val="00C753E4"/>
    <w:rsid w:val="00C83FA2"/>
    <w:rsid w:val="00C92AD4"/>
    <w:rsid w:val="00CA6272"/>
    <w:rsid w:val="00D2616A"/>
    <w:rsid w:val="00D66F69"/>
    <w:rsid w:val="00E82B60"/>
    <w:rsid w:val="00EB2B02"/>
    <w:rsid w:val="00EE6948"/>
    <w:rsid w:val="00F059CA"/>
    <w:rsid w:val="00FD2415"/>
    <w:rsid w:val="00FF01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C427"/>
  <w15:chartTrackingRefBased/>
  <w15:docId w15:val="{C866C240-B377-4C11-9EF3-45AFED55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75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753E4"/>
    <w:pPr>
      <w:ind w:left="720"/>
      <w:contextualSpacing/>
    </w:pPr>
  </w:style>
  <w:style w:type="character" w:styleId="Lienhypertexte">
    <w:name w:val="Hyperlink"/>
    <w:basedOn w:val="Policepardfaut"/>
    <w:uiPriority w:val="99"/>
    <w:unhideWhenUsed/>
    <w:rsid w:val="00FF01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rmingham.ac.uk/accessibility/transcripts/gap-year.aspx"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609</Words>
  <Characters>3350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Tiphaine</dc:creator>
  <cp:keywords/>
  <dc:description/>
  <cp:lastModifiedBy>Tiphaine</cp:lastModifiedBy>
  <cp:revision>5</cp:revision>
  <cp:lastPrinted>2017-10-12T12:07:00Z</cp:lastPrinted>
  <dcterms:created xsi:type="dcterms:W3CDTF">2018-01-16T09:55:00Z</dcterms:created>
  <dcterms:modified xsi:type="dcterms:W3CDTF">2018-01-16T10:26:00Z</dcterms:modified>
</cp:coreProperties>
</file>